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28" w:type="dxa"/>
        <w:jc w:val="center"/>
        <w:tblLayout w:type="fixed"/>
        <w:tblLook w:val="0000" w:firstRow="0" w:lastRow="0" w:firstColumn="0" w:lastColumn="0" w:noHBand="0" w:noVBand="0"/>
      </w:tblPr>
      <w:tblGrid>
        <w:gridCol w:w="5123"/>
        <w:gridCol w:w="5405"/>
      </w:tblGrid>
      <w:tr w:rsidR="0063785A" w:rsidRPr="008C061A" w:rsidTr="00341727">
        <w:trPr>
          <w:jc w:val="center"/>
        </w:trPr>
        <w:tc>
          <w:tcPr>
            <w:tcW w:w="5123" w:type="dxa"/>
          </w:tcPr>
          <w:p w:rsidR="0063785A" w:rsidRPr="008C061A" w:rsidRDefault="0063785A" w:rsidP="004E02BB">
            <w:pPr>
              <w:keepNext/>
              <w:jc w:val="center"/>
              <w:outlineLvl w:val="0"/>
              <w:rPr>
                <w:bCs/>
                <w:noProof/>
                <w:sz w:val="24"/>
                <w:szCs w:val="24"/>
              </w:rPr>
            </w:pPr>
            <w:r w:rsidRPr="008C061A">
              <w:rPr>
                <w:bCs/>
                <w:noProof/>
                <w:sz w:val="24"/>
                <w:szCs w:val="24"/>
              </w:rPr>
              <w:t xml:space="preserve">TỔNG LIÊN ĐOÀN LAO ĐỘNGVIỆT </w:t>
            </w:r>
            <w:smartTag w:uri="urn:schemas-microsoft-com:office:smarttags" w:element="country-region">
              <w:smartTag w:uri="urn:schemas-microsoft-com:office:smarttags" w:element="place">
                <w:r w:rsidRPr="008C061A">
                  <w:rPr>
                    <w:bCs/>
                    <w:noProof/>
                    <w:sz w:val="24"/>
                    <w:szCs w:val="24"/>
                  </w:rPr>
                  <w:t>NAM</w:t>
                </w:r>
              </w:smartTag>
            </w:smartTag>
          </w:p>
          <w:p w:rsidR="0063785A" w:rsidRPr="008C061A" w:rsidRDefault="0063785A" w:rsidP="004E02BB">
            <w:pPr>
              <w:keepNext/>
              <w:jc w:val="center"/>
              <w:outlineLvl w:val="0"/>
              <w:rPr>
                <w:iCs/>
                <w:noProof/>
                <w:spacing w:val="-30"/>
                <w:sz w:val="26"/>
                <w:szCs w:val="26"/>
              </w:rPr>
            </w:pPr>
            <w:r w:rsidRPr="008C061A">
              <w:rPr>
                <w:b/>
                <w:bCs/>
                <w:noProof/>
                <w:sz w:val="26"/>
                <w:szCs w:val="26"/>
              </w:rPr>
              <w:t xml:space="preserve">CÔNG ĐOÀN VIÊN CHỨC VIỆT </w:t>
            </w:r>
            <w:smartTag w:uri="urn:schemas-microsoft-com:office:smarttags" w:element="country-region">
              <w:smartTag w:uri="urn:schemas-microsoft-com:office:smarttags" w:element="place">
                <w:r w:rsidRPr="008C061A">
                  <w:rPr>
                    <w:b/>
                    <w:bCs/>
                    <w:noProof/>
                    <w:sz w:val="26"/>
                    <w:szCs w:val="26"/>
                  </w:rPr>
                  <w:t>NAM</w:t>
                </w:r>
              </w:smartTag>
            </w:smartTag>
          </w:p>
          <w:p w:rsidR="0063785A" w:rsidRPr="008C061A" w:rsidRDefault="00117BAA" w:rsidP="004E02BB">
            <w:pPr>
              <w:rPr>
                <w:szCs w:val="28"/>
              </w:rPr>
            </w:pPr>
            <w:r>
              <w:rPr>
                <w:noProof/>
              </w:rPr>
              <w:pict>
                <v:line id="Straight Connector 12" o:spid="_x0000_s1026" style="position:absolute;z-index:2;visibility:visible" from="11.95pt,2.3pt" to="231.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"/>
              </w:pict>
            </w:r>
          </w:p>
          <w:p w:rsidR="0063785A" w:rsidRPr="00FE75E3" w:rsidRDefault="0063785A" w:rsidP="00417280">
            <w:pPr>
              <w:jc w:val="center"/>
            </w:pPr>
            <w:r w:rsidRPr="00FE75E3">
              <w:t xml:space="preserve">Số: </w:t>
            </w:r>
            <w:r w:rsidR="00D1346B">
              <w:t>199</w:t>
            </w:r>
            <w:r w:rsidRPr="00FE75E3">
              <w:t>/CĐVC</w:t>
            </w:r>
          </w:p>
          <w:p w:rsidR="0063785A" w:rsidRDefault="0063785A" w:rsidP="00417280">
            <w:pPr>
              <w:jc w:val="center"/>
              <w:rPr>
                <w:i/>
                <w:sz w:val="24"/>
                <w:szCs w:val="24"/>
              </w:rPr>
            </w:pPr>
            <w:r w:rsidRPr="00FE75E3">
              <w:rPr>
                <w:i/>
                <w:sz w:val="24"/>
                <w:szCs w:val="24"/>
              </w:rPr>
              <w:t>V/v</w:t>
            </w:r>
            <w:r>
              <w:rPr>
                <w:i/>
                <w:sz w:val="24"/>
                <w:szCs w:val="24"/>
              </w:rPr>
              <w:t xml:space="preserve"> triển khai Tháng hành động phòng, chống </w:t>
            </w:r>
          </w:p>
          <w:p w:rsidR="0063785A" w:rsidRPr="00417280" w:rsidRDefault="0063785A" w:rsidP="00417280">
            <w:pPr>
              <w:jc w:val="center"/>
              <w:rPr>
                <w:i/>
                <w:sz w:val="24"/>
                <w:szCs w:val="24"/>
              </w:rPr>
            </w:pPr>
            <w:r>
              <w:rPr>
                <w:i/>
                <w:sz w:val="24"/>
                <w:szCs w:val="24"/>
              </w:rPr>
              <w:t xml:space="preserve">ma túy trong công chức, viên chức, lao động </w:t>
            </w:r>
          </w:p>
        </w:tc>
        <w:tc>
          <w:tcPr>
            <w:tcW w:w="5405" w:type="dxa"/>
          </w:tcPr>
          <w:p w:rsidR="0063785A" w:rsidRPr="008C061A" w:rsidRDefault="0063785A" w:rsidP="004E02BB">
            <w:pPr>
              <w:keepNext/>
              <w:jc w:val="center"/>
              <w:outlineLvl w:val="0"/>
              <w:rPr>
                <w:b/>
                <w:iCs/>
                <w:noProof/>
                <w:sz w:val="24"/>
                <w:szCs w:val="24"/>
              </w:rPr>
            </w:pPr>
            <w:r w:rsidRPr="008C061A">
              <w:rPr>
                <w:b/>
                <w:iCs/>
                <w:noProof/>
                <w:sz w:val="24"/>
                <w:szCs w:val="24"/>
              </w:rPr>
              <w:t xml:space="preserve">CỘNG HÒA XÃ HỘI CHỦ  NGHĨA VIỆT </w:t>
            </w:r>
            <w:smartTag w:uri="urn:schemas-microsoft-com:office:smarttags" w:element="country-region">
              <w:smartTag w:uri="urn:schemas-microsoft-com:office:smarttags" w:element="place">
                <w:r w:rsidRPr="008C061A">
                  <w:rPr>
                    <w:b/>
                    <w:iCs/>
                    <w:noProof/>
                    <w:sz w:val="24"/>
                    <w:szCs w:val="24"/>
                  </w:rPr>
                  <w:t>NAM</w:t>
                </w:r>
              </w:smartTag>
            </w:smartTag>
          </w:p>
          <w:p w:rsidR="0063785A" w:rsidRPr="008C061A" w:rsidRDefault="0063785A" w:rsidP="004E02BB">
            <w:pPr>
              <w:jc w:val="center"/>
              <w:rPr>
                <w:b/>
                <w:iCs/>
                <w:spacing w:val="2"/>
                <w:szCs w:val="28"/>
              </w:rPr>
            </w:pPr>
            <w:r w:rsidRPr="008C061A">
              <w:rPr>
                <w:b/>
                <w:iCs/>
                <w:spacing w:val="2"/>
                <w:szCs w:val="28"/>
              </w:rPr>
              <w:t>Độc lập - Tự do - Hạnh phúc</w:t>
            </w:r>
          </w:p>
          <w:p w:rsidR="0063785A" w:rsidRPr="008C061A" w:rsidRDefault="00117BAA" w:rsidP="004E02BB">
            <w:pPr>
              <w:jc w:val="center"/>
              <w:rPr>
                <w:rFonts w:ascii=".VnTime" w:hAnsi=".VnTime"/>
                <w:szCs w:val="28"/>
              </w:rPr>
            </w:pPr>
            <w:r>
              <w:rPr>
                <w:noProof/>
              </w:rPr>
              <w:pict>
                <v:line id="Straight Connector 11" o:spid="_x0000_s1027" style="position:absolute;left:0;text-align:left;z-index:1;visibility:visible" from="42.65pt,4.6pt" to="211.1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"/>
              </w:pict>
            </w:r>
          </w:p>
          <w:p w:rsidR="0063785A" w:rsidRDefault="0063785A" w:rsidP="006170BA">
            <w:pPr>
              <w:jc w:val="center"/>
              <w:rPr>
                <w:i/>
                <w:sz w:val="26"/>
                <w:szCs w:val="28"/>
              </w:rPr>
            </w:pPr>
          </w:p>
          <w:p w:rsidR="0063785A" w:rsidRPr="008C061A" w:rsidRDefault="0063785A" w:rsidP="00D1346B">
            <w:pPr>
              <w:jc w:val="center"/>
              <w:rPr>
                <w:i/>
                <w:szCs w:val="28"/>
              </w:rPr>
            </w:pPr>
            <w:r w:rsidRPr="008C061A">
              <w:rPr>
                <w:i/>
                <w:sz w:val="26"/>
                <w:szCs w:val="28"/>
              </w:rPr>
              <w:t xml:space="preserve">Hà Nội, ngày </w:t>
            </w:r>
            <w:r w:rsidR="00D1346B">
              <w:rPr>
                <w:i/>
                <w:sz w:val="26"/>
                <w:szCs w:val="28"/>
              </w:rPr>
              <w:t>10</w:t>
            </w:r>
            <w:r w:rsidRPr="008C061A">
              <w:rPr>
                <w:i/>
                <w:sz w:val="26"/>
                <w:szCs w:val="28"/>
              </w:rPr>
              <w:t xml:space="preserve">  tháng  </w:t>
            </w:r>
            <w:r>
              <w:rPr>
                <w:i/>
                <w:sz w:val="26"/>
                <w:szCs w:val="28"/>
              </w:rPr>
              <w:t>6</w:t>
            </w:r>
            <w:r w:rsidRPr="008C061A">
              <w:rPr>
                <w:i/>
                <w:sz w:val="26"/>
                <w:szCs w:val="28"/>
              </w:rPr>
              <w:t xml:space="preserve">  năm 2022</w:t>
            </w:r>
          </w:p>
        </w:tc>
      </w:tr>
    </w:tbl>
    <w:p w:rsidR="0063785A" w:rsidRPr="00995608" w:rsidRDefault="0063785A" w:rsidP="00995608">
      <w:pPr>
        <w:spacing w:before="60" w:line="380" w:lineRule="exact"/>
        <w:jc w:val="both"/>
        <w:rPr>
          <w:sz w:val="20"/>
          <w:szCs w:val="28"/>
        </w:rPr>
      </w:pPr>
    </w:p>
    <w:p w:rsidR="0063785A" w:rsidRPr="00995608" w:rsidRDefault="0063785A" w:rsidP="007E1427">
      <w:pPr>
        <w:spacing w:before="60" w:line="380" w:lineRule="exact"/>
        <w:ind w:firstLine="720"/>
        <w:jc w:val="both"/>
        <w:rPr>
          <w:szCs w:val="28"/>
        </w:rPr>
      </w:pPr>
      <w:r>
        <w:rPr>
          <w:szCs w:val="28"/>
        </w:rPr>
        <w:t xml:space="preserve">     </w:t>
      </w:r>
      <w:r w:rsidRPr="00995608">
        <w:rPr>
          <w:szCs w:val="28"/>
        </w:rPr>
        <w:t xml:space="preserve">Kính gửi: Các công đoàn trực thuộc Công đoàn Viên chức Việt </w:t>
      </w:r>
      <w:smartTag w:uri="urn:schemas-microsoft-com:office:smarttags" w:element="country-region">
        <w:smartTag w:uri="urn:schemas-microsoft-com:office:smarttags" w:element="place">
          <w:r w:rsidRPr="00995608">
            <w:rPr>
              <w:szCs w:val="28"/>
            </w:rPr>
            <w:t>Nam</w:t>
          </w:r>
        </w:smartTag>
      </w:smartTag>
    </w:p>
    <w:p w:rsidR="0063785A" w:rsidRDefault="0063785A" w:rsidP="007E1427">
      <w:pPr>
        <w:spacing w:before="60" w:line="380" w:lineRule="exact"/>
        <w:ind w:firstLine="720"/>
        <w:jc w:val="both"/>
        <w:rPr>
          <w:szCs w:val="28"/>
        </w:rPr>
      </w:pPr>
    </w:p>
    <w:p w:rsidR="0063785A" w:rsidRDefault="0063785A" w:rsidP="00995608">
      <w:pPr>
        <w:spacing w:before="40" w:line="283" w:lineRule="auto"/>
        <w:ind w:firstLine="720"/>
        <w:jc w:val="both"/>
        <w:rPr>
          <w:szCs w:val="28"/>
        </w:rPr>
      </w:pPr>
      <w:r>
        <w:rPr>
          <w:szCs w:val="28"/>
        </w:rPr>
        <w:t>Thực hiện chỉ đạo của Tổng Liên đoàn Lao động Việt Nam tại Kế hoạch số 208/KH-TLĐ ngày 26/5/2022 về triển khai Tháng hành động phòng, chống ma túy trong công nhân, viên chức, lao động năm 2022; hưởng ứng Ngày quốc tế phòng, chống ma túy và Ngày toàn dân phòng, chống ma túy (ngày 26/ 6), Ban Thường vụ Công đoàn Viên chức Việt Nam đề nghị các công đoàn trực thuộc thực hiện tốt một số nội dung sau:</w:t>
      </w:r>
    </w:p>
    <w:p w:rsidR="0063785A" w:rsidRPr="00417280" w:rsidRDefault="0063785A" w:rsidP="00995608">
      <w:pPr>
        <w:spacing w:before="40" w:line="283" w:lineRule="auto"/>
        <w:ind w:firstLine="720"/>
        <w:jc w:val="both"/>
        <w:rPr>
          <w:szCs w:val="28"/>
        </w:rPr>
      </w:pPr>
      <w:r w:rsidRPr="00417280">
        <w:rPr>
          <w:szCs w:val="28"/>
        </w:rPr>
        <w:t>1. Chủ động làm tốt công tác phòng ngừa tệ nạn ma túy trong công chức, viên chức, lao động (CCVCLĐ), đoàn viên công đoàn, nội dung cần triển khai:</w:t>
      </w:r>
    </w:p>
    <w:p w:rsidR="0063785A" w:rsidRDefault="0063785A" w:rsidP="00995608">
      <w:pPr>
        <w:spacing w:before="40" w:line="283" w:lineRule="auto"/>
        <w:ind w:firstLine="720"/>
        <w:jc w:val="both"/>
        <w:rPr>
          <w:szCs w:val="28"/>
        </w:rPr>
      </w:pPr>
      <w:r>
        <w:rPr>
          <w:szCs w:val="28"/>
        </w:rPr>
        <w:t>- Tổ chức các hoạt động tuyên truyền, phổ biến kiến thức về phòng, chống ma túy bằng nhiều hình thức tới CCVCLĐ, đoàn viên công đoàn về tác hại của ma túy đối với việc làm, sức khỏe, đời sống và hạnh phúc gia đình, đặc biệt là ma túy tổng hợp cũng như các phương thức, thủ đoạn của tội phạm ma túy, các kỹ năng cần thiết để mỗi người nâng cao nhận thức, khả năng phòng ngừa, tránh sa vào tệ nạn ma túy.</w:t>
      </w:r>
    </w:p>
    <w:p w:rsidR="0063785A" w:rsidRDefault="0063785A" w:rsidP="00995608">
      <w:pPr>
        <w:spacing w:before="40" w:line="283" w:lineRule="auto"/>
        <w:ind w:firstLine="720"/>
        <w:jc w:val="both"/>
        <w:rPr>
          <w:szCs w:val="28"/>
        </w:rPr>
      </w:pPr>
      <w:r>
        <w:rPr>
          <w:szCs w:val="28"/>
        </w:rPr>
        <w:t>- Phát động phong trào CCVCLĐ tham gia phòng, chống ma túy, nêu cao tinh thần cảnh giác phát hiện, tố giác tội phạm, các tụ điểm mua bán, tổ chức sử dụng chất ma túy. Đề cao vai trò, trách nhiệm của mỗi cán bộ, CCVCLĐ, đoàn viên công đoàn trong việc tuyên truyền, vận động gia đình, người thân thực hiện tốt các quy định của pháp luật về phòng, chống ma túy.</w:t>
      </w:r>
    </w:p>
    <w:p w:rsidR="0063785A" w:rsidRPr="00417280" w:rsidRDefault="0063785A" w:rsidP="00995608">
      <w:pPr>
        <w:spacing w:before="40" w:line="283" w:lineRule="auto"/>
        <w:ind w:firstLine="720"/>
        <w:jc w:val="both"/>
        <w:rPr>
          <w:szCs w:val="28"/>
        </w:rPr>
      </w:pPr>
      <w:r w:rsidRPr="00417280">
        <w:rPr>
          <w:szCs w:val="28"/>
        </w:rPr>
        <w:t>2. Tăng cường công tác phối hợp với lực lượng công an nhân dân và các lực lượng chức năng trong công tác phòng, chống ma túy</w:t>
      </w:r>
      <w:r>
        <w:rPr>
          <w:szCs w:val="28"/>
        </w:rPr>
        <w:t>, các cấp công đoàn cần tập trung thực hiện tốt một số nội dung sau:</w:t>
      </w:r>
    </w:p>
    <w:p w:rsidR="0063785A" w:rsidRDefault="0063785A" w:rsidP="00995608">
      <w:pPr>
        <w:spacing w:before="40" w:line="283" w:lineRule="auto"/>
        <w:ind w:firstLine="720"/>
        <w:jc w:val="both"/>
        <w:rPr>
          <w:szCs w:val="28"/>
        </w:rPr>
      </w:pPr>
      <w:r>
        <w:rPr>
          <w:szCs w:val="28"/>
        </w:rPr>
        <w:t>- Xây dựng chương trình, kế hoạch phối hợp giữa tổ chức công đoàn với lực lượng công an nhân dân, các cơ quan chức năng tại địa phương nơi cơ quan, đơn vị, doanh nghiệp mình hoạt động để triển khai công tác phòng, chống ma túy, tệ nạn xã hội và các hành vi vi phạm pháp luật khác trong đoàn viên công đoàn và người lao động.</w:t>
      </w:r>
    </w:p>
    <w:p w:rsidR="0063785A" w:rsidRDefault="0063785A" w:rsidP="00995608">
      <w:pPr>
        <w:spacing w:before="40" w:line="283" w:lineRule="auto"/>
        <w:ind w:firstLine="720"/>
        <w:jc w:val="both"/>
        <w:rPr>
          <w:szCs w:val="28"/>
        </w:rPr>
      </w:pPr>
      <w:r>
        <w:rPr>
          <w:szCs w:val="28"/>
        </w:rPr>
        <w:t>- Thực hiện có hiệu quả các nội dung, nhiệm vụ của Quy chế số 03/QCPH-BCA-TLĐLĐVN ngày 12/9/2017 phối hợp giữa Bộ Công an và Tổng Liên đoàn Lao động Việt Nam trong công tác đảm bảo an ninh trật tự.</w:t>
      </w:r>
    </w:p>
    <w:p w:rsidR="0063785A" w:rsidRDefault="0063785A" w:rsidP="00995608">
      <w:pPr>
        <w:spacing w:before="40" w:line="283" w:lineRule="auto"/>
        <w:ind w:firstLine="720"/>
        <w:jc w:val="both"/>
        <w:rPr>
          <w:szCs w:val="28"/>
        </w:rPr>
      </w:pPr>
      <w:r>
        <w:rPr>
          <w:szCs w:val="28"/>
        </w:rPr>
        <w:lastRenderedPageBreak/>
        <w:t>- Tổ chức nắm tình hình tội phạm ma túy và các tệ nạn xã hội trong CCVCLĐ, đoàn viên công đoàn, nhất là tại các đơn vị có doanh nghiệp có nhà máy, xí nghiệp, khu nhà trọ… nơi các đối tượng có thể lợi dụng sản xuất, điều chế và tang trữ trái phép chất ma túy, kịp thời phát hiện người sử dụng trái phép chất ma túy, nhằm ngăn chặn sự gia tăng người nghiện trong các cơ quan, đơn vị, doanh nghiệp.</w:t>
      </w:r>
    </w:p>
    <w:p w:rsidR="0063785A" w:rsidRPr="0039425D" w:rsidRDefault="0063785A" w:rsidP="00995608">
      <w:pPr>
        <w:spacing w:before="40" w:line="283" w:lineRule="auto"/>
        <w:ind w:firstLine="720"/>
        <w:jc w:val="both"/>
        <w:rPr>
          <w:szCs w:val="28"/>
        </w:rPr>
      </w:pPr>
      <w:r w:rsidRPr="0039425D">
        <w:rPr>
          <w:szCs w:val="28"/>
        </w:rPr>
        <w:t>3. Quan tâm huy động các nguồn lực, hoạt động xã hội hóa công tác phòng, chống ma túy trong CCVCLĐ, đoàn viên công đoàn</w:t>
      </w:r>
      <w:r>
        <w:rPr>
          <w:szCs w:val="28"/>
        </w:rPr>
        <w:t>, các cấp công đoàn đẩy mạnh các hoạt động sau:</w:t>
      </w:r>
    </w:p>
    <w:p w:rsidR="0063785A" w:rsidRDefault="0063785A" w:rsidP="00995608">
      <w:pPr>
        <w:spacing w:before="40" w:line="283" w:lineRule="auto"/>
        <w:ind w:firstLine="720"/>
        <w:jc w:val="both"/>
        <w:rPr>
          <w:szCs w:val="28"/>
        </w:rPr>
      </w:pPr>
      <w:r>
        <w:rPr>
          <w:szCs w:val="28"/>
        </w:rPr>
        <w:t>- Vận động sự tham gia ủng hộ của chính quyền, người sử dụng lao động và cộng đồng trong công tác tuyên truyền, truyền thông và các hoạt động phòng, chống ma túy để phòng ngừa, ngăn chặn các loại ma túy xâm nhập vào cơ quan, đơn vị, doanh nghiệp, góp phần chăm lo bảo vệ sức khỏe CCVCLĐ, đoàn viên công đoàn.</w:t>
      </w:r>
    </w:p>
    <w:p w:rsidR="0063785A" w:rsidRDefault="0063785A" w:rsidP="00995608">
      <w:pPr>
        <w:spacing w:before="40" w:line="283" w:lineRule="auto"/>
        <w:ind w:firstLine="720"/>
        <w:jc w:val="both"/>
        <w:rPr>
          <w:szCs w:val="28"/>
        </w:rPr>
      </w:pPr>
      <w:r>
        <w:rPr>
          <w:szCs w:val="28"/>
        </w:rPr>
        <w:t>- Tổ chức phát động phong trào “CBCCVCLĐ, đoàn viên công đoàn tham gia phòng, chống ma túy” gắn với phong trào “Toàn dân đoàn kết xây dựng đời sống văn hóa”, phong trào “Toàn dân tham gia bảo vệ an ninh Tổ quốc” và các phong trào thi đua khác do các cấp, các ngành phát động để xây dựng cơ quan, đơn vị, doanh nghiệp không có ma túy.</w:t>
      </w:r>
    </w:p>
    <w:p w:rsidR="0063785A" w:rsidRDefault="0063785A" w:rsidP="00995608">
      <w:pPr>
        <w:spacing w:before="40" w:line="283" w:lineRule="auto"/>
        <w:ind w:firstLine="720"/>
        <w:jc w:val="both"/>
        <w:rPr>
          <w:szCs w:val="28"/>
        </w:rPr>
      </w:pPr>
      <w:r>
        <w:rPr>
          <w:szCs w:val="28"/>
        </w:rPr>
        <w:t>- Kết hợp, lồng ghép phòng, chống ma túy với tuyên truyền, phổ biến các chủ trương, chính sách, pháp luật và phát triển kinh tế - xã hội khác.</w:t>
      </w:r>
    </w:p>
    <w:p w:rsidR="0063785A" w:rsidRDefault="0063785A" w:rsidP="00995608">
      <w:pPr>
        <w:spacing w:before="40" w:line="283" w:lineRule="auto"/>
        <w:ind w:firstLine="720"/>
        <w:jc w:val="both"/>
        <w:rPr>
          <w:szCs w:val="28"/>
        </w:rPr>
      </w:pPr>
      <w:r>
        <w:rPr>
          <w:szCs w:val="28"/>
        </w:rPr>
        <w:t>Trên đây là một số nội dung</w:t>
      </w:r>
      <w:r w:rsidRPr="00995608">
        <w:rPr>
          <w:szCs w:val="28"/>
        </w:rPr>
        <w:t xml:space="preserve"> </w:t>
      </w:r>
      <w:r>
        <w:rPr>
          <w:szCs w:val="28"/>
        </w:rPr>
        <w:t xml:space="preserve">triển khai Tháng hành động phòng, chống ma túy trong công nhân, viên chức, lao động năm 2022, Ban Thường vụ Công đoàn Viên chức Việt Nam đề nghị ban chấp hành, ban thường vụ các công đoàn trực thuộc căn cứ Công văn này và tình hình thực tế tại cơ quan, đơn vị, doanh nghiệp để xây dựng chương trình, kế hoạch tổ chức có hiệu quả các hoạt động phòng, chống ma túy và các tệ nạn xã hội trong CCVCLĐ, đoàn viên công đoàn ở cấp mình. Báo cáo kết quả tổ chức các hoạt động trong Tháng hành động phòng, chống ma túy về Công đoàn Viên chức Việt </w:t>
      </w:r>
      <w:smartTag w:uri="urn:schemas-microsoft-com:office:smarttags" w:element="country-region">
        <w:r>
          <w:rPr>
            <w:szCs w:val="28"/>
          </w:rPr>
          <w:t>Nam</w:t>
        </w:r>
      </w:smartTag>
      <w:r>
        <w:rPr>
          <w:szCs w:val="28"/>
        </w:rPr>
        <w:t xml:space="preserve"> (qua Ban Tuyên giáo – Nữ công) trước ngày 05/7/2022 để tổng hợp báo cáo Tổng Liên đoàn Lao động Việt </w:t>
      </w:r>
      <w:smartTag w:uri="urn:schemas-microsoft-com:office:smarttags" w:element="country-region">
        <w:r>
          <w:rPr>
            <w:szCs w:val="28"/>
          </w:rPr>
          <w:t>Nam</w:t>
        </w:r>
      </w:smartTag>
      <w:r>
        <w:rPr>
          <w:szCs w:val="28"/>
        </w:rPr>
        <w:t xml:space="preserve"> theo quy định.</w:t>
      </w:r>
    </w:p>
    <w:p w:rsidR="0063785A" w:rsidRPr="00995608" w:rsidRDefault="0063785A" w:rsidP="00995608">
      <w:pPr>
        <w:spacing w:before="40" w:line="283" w:lineRule="auto"/>
        <w:ind w:firstLine="720"/>
        <w:jc w:val="both"/>
        <w:rPr>
          <w:sz w:val="12"/>
          <w:szCs w:val="28"/>
        </w:rPr>
      </w:pPr>
    </w:p>
    <w:tbl>
      <w:tblPr>
        <w:tblW w:w="9468" w:type="dxa"/>
        <w:tblCellSpacing w:w="0" w:type="dxa"/>
        <w:tblCellMar>
          <w:left w:w="0" w:type="dxa"/>
          <w:right w:w="0" w:type="dxa"/>
        </w:tblCellMar>
        <w:tblLook w:val="00A0" w:firstRow="1" w:lastRow="0" w:firstColumn="1" w:lastColumn="0" w:noHBand="0" w:noVBand="0"/>
      </w:tblPr>
      <w:tblGrid>
        <w:gridCol w:w="4503"/>
        <w:gridCol w:w="4965"/>
      </w:tblGrid>
      <w:tr w:rsidR="0063785A" w:rsidRPr="008C061A" w:rsidTr="00E156F5">
        <w:trPr>
          <w:tblCellSpacing w:w="0" w:type="dxa"/>
        </w:trPr>
        <w:tc>
          <w:tcPr>
            <w:tcW w:w="4503" w:type="dxa"/>
            <w:tcMar>
              <w:top w:w="0" w:type="dxa"/>
              <w:left w:w="108" w:type="dxa"/>
              <w:bottom w:w="0" w:type="dxa"/>
              <w:right w:w="108" w:type="dxa"/>
            </w:tcMar>
          </w:tcPr>
          <w:p w:rsidR="0063785A" w:rsidRPr="008C061A" w:rsidRDefault="0063785A" w:rsidP="00CE08DF">
            <w:pPr>
              <w:spacing w:before="100" w:beforeAutospacing="1"/>
              <w:rPr>
                <w:b/>
                <w:bCs/>
                <w:i/>
                <w:iCs/>
                <w:sz w:val="8"/>
                <w:szCs w:val="28"/>
              </w:rPr>
            </w:pPr>
          </w:p>
          <w:p w:rsidR="0063785A" w:rsidRPr="008C061A" w:rsidRDefault="0063785A" w:rsidP="001F15CD">
            <w:pPr>
              <w:rPr>
                <w:sz w:val="24"/>
                <w:szCs w:val="24"/>
              </w:rPr>
            </w:pPr>
            <w:r w:rsidRPr="008C061A">
              <w:rPr>
                <w:b/>
                <w:bCs/>
                <w:i/>
                <w:iCs/>
                <w:sz w:val="24"/>
                <w:szCs w:val="24"/>
              </w:rPr>
              <w:t>Nơi nhận:</w:t>
            </w:r>
            <w:r w:rsidRPr="008C061A">
              <w:rPr>
                <w:b/>
                <w:bCs/>
                <w:i/>
                <w:iCs/>
                <w:sz w:val="24"/>
                <w:szCs w:val="24"/>
              </w:rPr>
              <w:br/>
            </w:r>
            <w:r w:rsidRPr="008C061A">
              <w:rPr>
                <w:sz w:val="24"/>
                <w:szCs w:val="24"/>
              </w:rPr>
              <w:t>- Thường trực BTV CĐVCVN;</w:t>
            </w:r>
          </w:p>
          <w:p w:rsidR="0063785A" w:rsidRPr="008C061A" w:rsidRDefault="0063785A" w:rsidP="001F15CD">
            <w:pPr>
              <w:rPr>
                <w:sz w:val="24"/>
                <w:szCs w:val="24"/>
              </w:rPr>
            </w:pPr>
            <w:r w:rsidRPr="008C061A">
              <w:rPr>
                <w:sz w:val="24"/>
                <w:szCs w:val="24"/>
              </w:rPr>
              <w:t>- Các công đoàn trực thuộc CĐVCVN;</w:t>
            </w:r>
          </w:p>
          <w:p w:rsidR="0063785A" w:rsidRPr="008C061A" w:rsidRDefault="0063785A" w:rsidP="001F15CD">
            <w:pPr>
              <w:rPr>
                <w:sz w:val="24"/>
                <w:szCs w:val="24"/>
              </w:rPr>
            </w:pPr>
            <w:r w:rsidRPr="008C061A">
              <w:rPr>
                <w:sz w:val="24"/>
                <w:szCs w:val="24"/>
              </w:rPr>
              <w:t>- Lưu VT, TG-NC.</w:t>
            </w:r>
          </w:p>
        </w:tc>
        <w:tc>
          <w:tcPr>
            <w:tcW w:w="4965" w:type="dxa"/>
            <w:tcMar>
              <w:top w:w="0" w:type="dxa"/>
              <w:left w:w="108" w:type="dxa"/>
              <w:bottom w:w="0" w:type="dxa"/>
              <w:right w:w="108" w:type="dxa"/>
            </w:tcMar>
          </w:tcPr>
          <w:p w:rsidR="0063785A" w:rsidRPr="008C061A" w:rsidRDefault="0063785A" w:rsidP="004E02BB">
            <w:pPr>
              <w:spacing w:before="100" w:beforeAutospacing="1" w:after="120"/>
              <w:jc w:val="center"/>
              <w:rPr>
                <w:szCs w:val="28"/>
              </w:rPr>
            </w:pPr>
            <w:r w:rsidRPr="008C061A">
              <w:rPr>
                <w:b/>
                <w:bCs/>
                <w:szCs w:val="28"/>
              </w:rPr>
              <w:t>TM. BAN THƯỜNG VỤ</w:t>
            </w:r>
            <w:r w:rsidRPr="008C061A">
              <w:rPr>
                <w:b/>
                <w:bCs/>
                <w:szCs w:val="28"/>
              </w:rPr>
              <w:br/>
              <w:t>PHÓ CHỦ TỊCH</w:t>
            </w:r>
            <w:r w:rsidRPr="008C061A">
              <w:rPr>
                <w:szCs w:val="28"/>
              </w:rPr>
              <w:br/>
            </w:r>
            <w:r w:rsidRPr="008C061A">
              <w:rPr>
                <w:szCs w:val="28"/>
              </w:rPr>
              <w:br/>
            </w:r>
            <w:r w:rsidR="008A3C9E">
              <w:rPr>
                <w:szCs w:val="28"/>
              </w:rPr>
              <w:t>(đã ký)</w:t>
            </w:r>
            <w:bookmarkStart w:id="0" w:name="_GoBack"/>
            <w:bookmarkEnd w:id="0"/>
          </w:p>
          <w:p w:rsidR="0063785A" w:rsidRPr="008C061A" w:rsidRDefault="0063785A" w:rsidP="00995608">
            <w:pPr>
              <w:spacing w:before="100" w:beforeAutospacing="1" w:after="120"/>
              <w:jc w:val="center"/>
              <w:rPr>
                <w:szCs w:val="28"/>
              </w:rPr>
            </w:pPr>
            <w:r w:rsidRPr="008C061A">
              <w:rPr>
                <w:i/>
                <w:szCs w:val="28"/>
              </w:rPr>
              <w:br/>
            </w:r>
            <w:r w:rsidRPr="008C061A">
              <w:rPr>
                <w:b/>
                <w:bCs/>
                <w:szCs w:val="28"/>
              </w:rPr>
              <w:br/>
              <w:t>Phan Phương Hạnh</w:t>
            </w:r>
          </w:p>
        </w:tc>
      </w:tr>
    </w:tbl>
    <w:p w:rsidR="0063785A" w:rsidRPr="008C061A" w:rsidRDefault="0063785A" w:rsidP="008C061A">
      <w:pPr>
        <w:rPr>
          <w:bCs/>
          <w:szCs w:val="28"/>
        </w:rPr>
      </w:pPr>
    </w:p>
    <w:sectPr w:rsidR="0063785A" w:rsidRPr="008C061A" w:rsidSect="00995608">
      <w:footerReference w:type="even" r:id="rId7"/>
      <w:footerReference w:type="default" r:id="rId8"/>
      <w:footerReference w:type="first" r:id="rId9"/>
      <w:pgSz w:w="11907" w:h="16840" w:code="9"/>
      <w:pgMar w:top="1021" w:right="964" w:bottom="737" w:left="1701" w:header="720" w:footer="22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BAA" w:rsidRDefault="00117BAA">
      <w:r>
        <w:separator/>
      </w:r>
    </w:p>
  </w:endnote>
  <w:endnote w:type="continuationSeparator" w:id="0">
    <w:p w:rsidR="00117BAA" w:rsidRDefault="0011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85A" w:rsidRDefault="0063785A" w:rsidP="004E02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785A" w:rsidRDefault="0063785A" w:rsidP="004E02B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85A" w:rsidRPr="00995608" w:rsidRDefault="0063785A" w:rsidP="00225D0A">
    <w:pPr>
      <w:pStyle w:val="Footer"/>
      <w:jc w:val="right"/>
      <w:rPr>
        <w:sz w:val="28"/>
        <w:szCs w:val="28"/>
      </w:rPr>
    </w:pPr>
    <w:r w:rsidRPr="00995608">
      <w:rPr>
        <w:sz w:val="28"/>
        <w:szCs w:val="28"/>
      </w:rPr>
      <w:fldChar w:fldCharType="begin"/>
    </w:r>
    <w:r w:rsidRPr="00995608">
      <w:rPr>
        <w:sz w:val="28"/>
        <w:szCs w:val="28"/>
      </w:rPr>
      <w:instrText xml:space="preserve"> PAGE   \* MERGEFORMAT </w:instrText>
    </w:r>
    <w:r w:rsidRPr="00995608">
      <w:rPr>
        <w:sz w:val="28"/>
        <w:szCs w:val="28"/>
      </w:rPr>
      <w:fldChar w:fldCharType="separate"/>
    </w:r>
    <w:r w:rsidR="008A3C9E">
      <w:rPr>
        <w:noProof/>
        <w:sz w:val="28"/>
        <w:szCs w:val="28"/>
      </w:rPr>
      <w:t>3</w:t>
    </w:r>
    <w:r w:rsidRPr="00995608">
      <w:rPr>
        <w:sz w:val="28"/>
        <w:szCs w:val="28"/>
      </w:rPr>
      <w:fldChar w:fldCharType="end"/>
    </w:r>
  </w:p>
  <w:p w:rsidR="0063785A" w:rsidRDefault="0063785A" w:rsidP="004E02BB">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85A" w:rsidRPr="00995608" w:rsidRDefault="0063785A" w:rsidP="00674CBE">
    <w:pPr>
      <w:pStyle w:val="Footer"/>
      <w:jc w:val="right"/>
      <w:rPr>
        <w:sz w:val="28"/>
        <w:szCs w:val="28"/>
      </w:rPr>
    </w:pPr>
    <w:r w:rsidRPr="00995608">
      <w:rPr>
        <w:sz w:val="28"/>
        <w:szCs w:val="28"/>
      </w:rPr>
      <w:fldChar w:fldCharType="begin"/>
    </w:r>
    <w:r w:rsidRPr="00995608">
      <w:rPr>
        <w:sz w:val="28"/>
        <w:szCs w:val="28"/>
      </w:rPr>
      <w:instrText xml:space="preserve"> PAGE   \* MERGEFORMAT </w:instrText>
    </w:r>
    <w:r w:rsidRPr="00995608">
      <w:rPr>
        <w:sz w:val="28"/>
        <w:szCs w:val="28"/>
      </w:rPr>
      <w:fldChar w:fldCharType="separate"/>
    </w:r>
    <w:r w:rsidR="008A3C9E">
      <w:rPr>
        <w:noProof/>
        <w:sz w:val="28"/>
        <w:szCs w:val="28"/>
      </w:rPr>
      <w:t>1</w:t>
    </w:r>
    <w:r w:rsidRPr="00995608">
      <w:rPr>
        <w:sz w:val="28"/>
        <w:szCs w:val="28"/>
      </w:rPr>
      <w:fldChar w:fldCharType="end"/>
    </w:r>
  </w:p>
  <w:p w:rsidR="0063785A" w:rsidRDefault="006378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BAA" w:rsidRDefault="00117BAA">
      <w:r>
        <w:separator/>
      </w:r>
    </w:p>
  </w:footnote>
  <w:footnote w:type="continuationSeparator" w:id="0">
    <w:p w:rsidR="00117BAA" w:rsidRDefault="00117B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4B99"/>
    <w:multiLevelType w:val="hybridMultilevel"/>
    <w:tmpl w:val="E1C8304E"/>
    <w:lvl w:ilvl="0" w:tplc="682487DE">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22E550E"/>
    <w:multiLevelType w:val="hybridMultilevel"/>
    <w:tmpl w:val="AA7CD35A"/>
    <w:lvl w:ilvl="0" w:tplc="C74C20EE">
      <w:numFmt w:val="bullet"/>
      <w:lvlText w:val=""/>
      <w:lvlJc w:val="left"/>
      <w:pPr>
        <w:tabs>
          <w:tab w:val="num" w:pos="1440"/>
        </w:tabs>
        <w:ind w:left="1440" w:hanging="720"/>
      </w:pPr>
      <w:rPr>
        <w:rFonts w:ascii="Symbol" w:eastAsia="Times New Roman" w:hAnsi="Symbol" w:hint="default"/>
        <w:sz w:val="32"/>
      </w:rPr>
    </w:lvl>
    <w:lvl w:ilvl="1" w:tplc="B284F0C8">
      <w:numFmt w:val="bullet"/>
      <w:lvlText w:val="-"/>
      <w:lvlJc w:val="left"/>
      <w:pPr>
        <w:tabs>
          <w:tab w:val="num" w:pos="1800"/>
        </w:tabs>
        <w:ind w:left="1800" w:hanging="360"/>
      </w:pPr>
      <w:rPr>
        <w:rFonts w:ascii="Times New Roman" w:eastAsia="Times New Roman" w:hAnsi="Times New Roman" w:hint="default"/>
        <w:b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087B"/>
    <w:rsid w:val="00014332"/>
    <w:rsid w:val="00024493"/>
    <w:rsid w:val="00044A94"/>
    <w:rsid w:val="0005231C"/>
    <w:rsid w:val="0007609A"/>
    <w:rsid w:val="00090579"/>
    <w:rsid w:val="00092D4A"/>
    <w:rsid w:val="000A131D"/>
    <w:rsid w:val="000A59C1"/>
    <w:rsid w:val="000B0820"/>
    <w:rsid w:val="000C51E0"/>
    <w:rsid w:val="000D46D5"/>
    <w:rsid w:val="000E5A41"/>
    <w:rsid w:val="000E6676"/>
    <w:rsid w:val="000F273A"/>
    <w:rsid w:val="001122A5"/>
    <w:rsid w:val="00117BAA"/>
    <w:rsid w:val="001338D4"/>
    <w:rsid w:val="001676C9"/>
    <w:rsid w:val="001704AA"/>
    <w:rsid w:val="00173C7D"/>
    <w:rsid w:val="00176B6B"/>
    <w:rsid w:val="001824B2"/>
    <w:rsid w:val="00182812"/>
    <w:rsid w:val="00195FF0"/>
    <w:rsid w:val="00197ED3"/>
    <w:rsid w:val="001C1C28"/>
    <w:rsid w:val="001E0E7B"/>
    <w:rsid w:val="001E7A5A"/>
    <w:rsid w:val="001F10C2"/>
    <w:rsid w:val="001F15CD"/>
    <w:rsid w:val="001F3984"/>
    <w:rsid w:val="0020478E"/>
    <w:rsid w:val="00225D0A"/>
    <w:rsid w:val="002316AB"/>
    <w:rsid w:val="00232DDA"/>
    <w:rsid w:val="00234223"/>
    <w:rsid w:val="00235195"/>
    <w:rsid w:val="00241867"/>
    <w:rsid w:val="00246F13"/>
    <w:rsid w:val="00285BCB"/>
    <w:rsid w:val="002906FF"/>
    <w:rsid w:val="0029424F"/>
    <w:rsid w:val="002A1A96"/>
    <w:rsid w:val="002A6844"/>
    <w:rsid w:val="002B533B"/>
    <w:rsid w:val="002F1D65"/>
    <w:rsid w:val="002F506A"/>
    <w:rsid w:val="003004EF"/>
    <w:rsid w:val="00303AD6"/>
    <w:rsid w:val="00307323"/>
    <w:rsid w:val="00307E9F"/>
    <w:rsid w:val="00320F05"/>
    <w:rsid w:val="003216C9"/>
    <w:rsid w:val="00323532"/>
    <w:rsid w:val="003328DA"/>
    <w:rsid w:val="00341727"/>
    <w:rsid w:val="00342CCA"/>
    <w:rsid w:val="00345AA8"/>
    <w:rsid w:val="00373803"/>
    <w:rsid w:val="00383A84"/>
    <w:rsid w:val="0039425D"/>
    <w:rsid w:val="003977C8"/>
    <w:rsid w:val="003A5A7E"/>
    <w:rsid w:val="003B19B8"/>
    <w:rsid w:val="003C2BC0"/>
    <w:rsid w:val="003D07A7"/>
    <w:rsid w:val="003E5C08"/>
    <w:rsid w:val="003E6E90"/>
    <w:rsid w:val="00401655"/>
    <w:rsid w:val="00407E17"/>
    <w:rsid w:val="004157F9"/>
    <w:rsid w:val="00417280"/>
    <w:rsid w:val="00421CB4"/>
    <w:rsid w:val="0043062E"/>
    <w:rsid w:val="0043768E"/>
    <w:rsid w:val="00441D34"/>
    <w:rsid w:val="00457458"/>
    <w:rsid w:val="00470B68"/>
    <w:rsid w:val="004871DF"/>
    <w:rsid w:val="00490F9C"/>
    <w:rsid w:val="004B0AED"/>
    <w:rsid w:val="004B2BBC"/>
    <w:rsid w:val="004C13AA"/>
    <w:rsid w:val="004C5D4A"/>
    <w:rsid w:val="004D3A65"/>
    <w:rsid w:val="004D550E"/>
    <w:rsid w:val="004E02BB"/>
    <w:rsid w:val="004E44A2"/>
    <w:rsid w:val="00504803"/>
    <w:rsid w:val="005111AF"/>
    <w:rsid w:val="00512D31"/>
    <w:rsid w:val="00525486"/>
    <w:rsid w:val="00531012"/>
    <w:rsid w:val="005353A0"/>
    <w:rsid w:val="00566BD4"/>
    <w:rsid w:val="00566DCA"/>
    <w:rsid w:val="0057727E"/>
    <w:rsid w:val="00585660"/>
    <w:rsid w:val="005A02DA"/>
    <w:rsid w:val="005A64FE"/>
    <w:rsid w:val="005C28C3"/>
    <w:rsid w:val="005E2A33"/>
    <w:rsid w:val="005F0F39"/>
    <w:rsid w:val="006001FB"/>
    <w:rsid w:val="00607549"/>
    <w:rsid w:val="006170BA"/>
    <w:rsid w:val="00621488"/>
    <w:rsid w:val="0062260C"/>
    <w:rsid w:val="0062307D"/>
    <w:rsid w:val="00627E48"/>
    <w:rsid w:val="0063785A"/>
    <w:rsid w:val="006414B6"/>
    <w:rsid w:val="00645AA9"/>
    <w:rsid w:val="006573B9"/>
    <w:rsid w:val="006700F2"/>
    <w:rsid w:val="00674419"/>
    <w:rsid w:val="00674CBE"/>
    <w:rsid w:val="0068269D"/>
    <w:rsid w:val="00687098"/>
    <w:rsid w:val="00687D20"/>
    <w:rsid w:val="00696741"/>
    <w:rsid w:val="006C580A"/>
    <w:rsid w:val="006C68F7"/>
    <w:rsid w:val="006D7D49"/>
    <w:rsid w:val="006E0BB2"/>
    <w:rsid w:val="006E6B36"/>
    <w:rsid w:val="006E6C4D"/>
    <w:rsid w:val="006F0B0B"/>
    <w:rsid w:val="00702946"/>
    <w:rsid w:val="00711219"/>
    <w:rsid w:val="00715E9B"/>
    <w:rsid w:val="00721325"/>
    <w:rsid w:val="00722352"/>
    <w:rsid w:val="00727A5B"/>
    <w:rsid w:val="00730FCF"/>
    <w:rsid w:val="007400A1"/>
    <w:rsid w:val="007406D8"/>
    <w:rsid w:val="00742D52"/>
    <w:rsid w:val="007553B4"/>
    <w:rsid w:val="00762EEB"/>
    <w:rsid w:val="00765682"/>
    <w:rsid w:val="00773C04"/>
    <w:rsid w:val="007A6FDB"/>
    <w:rsid w:val="007C1275"/>
    <w:rsid w:val="007D3D73"/>
    <w:rsid w:val="007E1427"/>
    <w:rsid w:val="007F2949"/>
    <w:rsid w:val="00855682"/>
    <w:rsid w:val="00855C14"/>
    <w:rsid w:val="00863953"/>
    <w:rsid w:val="008736BF"/>
    <w:rsid w:val="00882911"/>
    <w:rsid w:val="00882E91"/>
    <w:rsid w:val="00892460"/>
    <w:rsid w:val="00897D78"/>
    <w:rsid w:val="008A3C9E"/>
    <w:rsid w:val="008A4503"/>
    <w:rsid w:val="008B5701"/>
    <w:rsid w:val="008C061A"/>
    <w:rsid w:val="008D3AC0"/>
    <w:rsid w:val="008E6A67"/>
    <w:rsid w:val="009037E7"/>
    <w:rsid w:val="00907319"/>
    <w:rsid w:val="00913508"/>
    <w:rsid w:val="00916A13"/>
    <w:rsid w:val="009201E9"/>
    <w:rsid w:val="009336F8"/>
    <w:rsid w:val="00945099"/>
    <w:rsid w:val="009632BA"/>
    <w:rsid w:val="00964C35"/>
    <w:rsid w:val="00990D42"/>
    <w:rsid w:val="00995608"/>
    <w:rsid w:val="00995C5F"/>
    <w:rsid w:val="009A06F5"/>
    <w:rsid w:val="009B02EF"/>
    <w:rsid w:val="009B1C44"/>
    <w:rsid w:val="009B4C0E"/>
    <w:rsid w:val="009C7C10"/>
    <w:rsid w:val="009D2ACE"/>
    <w:rsid w:val="009D4964"/>
    <w:rsid w:val="009E06E2"/>
    <w:rsid w:val="009F1D0E"/>
    <w:rsid w:val="00A01E02"/>
    <w:rsid w:val="00A1571D"/>
    <w:rsid w:val="00A61A18"/>
    <w:rsid w:val="00A67DC6"/>
    <w:rsid w:val="00A8276F"/>
    <w:rsid w:val="00A87F88"/>
    <w:rsid w:val="00A9023C"/>
    <w:rsid w:val="00A92C87"/>
    <w:rsid w:val="00A96759"/>
    <w:rsid w:val="00A9768F"/>
    <w:rsid w:val="00AA0BD1"/>
    <w:rsid w:val="00AA7BCB"/>
    <w:rsid w:val="00AB1467"/>
    <w:rsid w:val="00AC5DDD"/>
    <w:rsid w:val="00AD00A9"/>
    <w:rsid w:val="00AD0BD5"/>
    <w:rsid w:val="00AE6C5D"/>
    <w:rsid w:val="00AF77FF"/>
    <w:rsid w:val="00B002EB"/>
    <w:rsid w:val="00B06EE2"/>
    <w:rsid w:val="00B11300"/>
    <w:rsid w:val="00B13896"/>
    <w:rsid w:val="00B246EE"/>
    <w:rsid w:val="00B3461F"/>
    <w:rsid w:val="00B40121"/>
    <w:rsid w:val="00B4603A"/>
    <w:rsid w:val="00B46F6F"/>
    <w:rsid w:val="00B6182E"/>
    <w:rsid w:val="00B619D4"/>
    <w:rsid w:val="00B801EE"/>
    <w:rsid w:val="00B80948"/>
    <w:rsid w:val="00BC5EF8"/>
    <w:rsid w:val="00BD0040"/>
    <w:rsid w:val="00BE5E87"/>
    <w:rsid w:val="00BF53F0"/>
    <w:rsid w:val="00C20B92"/>
    <w:rsid w:val="00C21DD5"/>
    <w:rsid w:val="00C21ECA"/>
    <w:rsid w:val="00C30FB1"/>
    <w:rsid w:val="00C34C17"/>
    <w:rsid w:val="00C52A59"/>
    <w:rsid w:val="00C54422"/>
    <w:rsid w:val="00C70249"/>
    <w:rsid w:val="00C72507"/>
    <w:rsid w:val="00C97011"/>
    <w:rsid w:val="00CB0018"/>
    <w:rsid w:val="00CB01C2"/>
    <w:rsid w:val="00CB0351"/>
    <w:rsid w:val="00CC62CE"/>
    <w:rsid w:val="00CE08DF"/>
    <w:rsid w:val="00D1346B"/>
    <w:rsid w:val="00D22013"/>
    <w:rsid w:val="00D4602D"/>
    <w:rsid w:val="00D4720E"/>
    <w:rsid w:val="00D5255C"/>
    <w:rsid w:val="00D54416"/>
    <w:rsid w:val="00D64343"/>
    <w:rsid w:val="00D75658"/>
    <w:rsid w:val="00D85AC9"/>
    <w:rsid w:val="00DA4E7A"/>
    <w:rsid w:val="00DA7C84"/>
    <w:rsid w:val="00DC76BB"/>
    <w:rsid w:val="00DD33D9"/>
    <w:rsid w:val="00E126E5"/>
    <w:rsid w:val="00E1378A"/>
    <w:rsid w:val="00E156F5"/>
    <w:rsid w:val="00E169F8"/>
    <w:rsid w:val="00E267E0"/>
    <w:rsid w:val="00E375C8"/>
    <w:rsid w:val="00E51619"/>
    <w:rsid w:val="00E51A35"/>
    <w:rsid w:val="00E55023"/>
    <w:rsid w:val="00E65533"/>
    <w:rsid w:val="00E719AB"/>
    <w:rsid w:val="00E83ACB"/>
    <w:rsid w:val="00E8769B"/>
    <w:rsid w:val="00EB1292"/>
    <w:rsid w:val="00EC14E9"/>
    <w:rsid w:val="00EC46C3"/>
    <w:rsid w:val="00EF0E49"/>
    <w:rsid w:val="00EF42FF"/>
    <w:rsid w:val="00F05D0C"/>
    <w:rsid w:val="00F15ACE"/>
    <w:rsid w:val="00F27C92"/>
    <w:rsid w:val="00F30509"/>
    <w:rsid w:val="00F3087B"/>
    <w:rsid w:val="00F3380E"/>
    <w:rsid w:val="00F376B6"/>
    <w:rsid w:val="00F411C8"/>
    <w:rsid w:val="00F43BCC"/>
    <w:rsid w:val="00F64FAA"/>
    <w:rsid w:val="00F954F4"/>
    <w:rsid w:val="00FA59DF"/>
    <w:rsid w:val="00FA726C"/>
    <w:rsid w:val="00FB2C4A"/>
    <w:rsid w:val="00FB3B68"/>
    <w:rsid w:val="00FB69CC"/>
    <w:rsid w:val="00FB7637"/>
    <w:rsid w:val="00FE34E5"/>
    <w:rsid w:val="00FE7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14:docId w14:val="267BF688"/>
  <w15:docId w15:val="{07E7FBBF-C362-4026-9B1A-D45ECAE4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87B"/>
    <w:rPr>
      <w:sz w:val="28"/>
      <w:szCs w:val="22"/>
    </w:rPr>
  </w:style>
  <w:style w:type="paragraph" w:styleId="Heading1">
    <w:name w:val="heading 1"/>
    <w:basedOn w:val="Normal"/>
    <w:next w:val="Normal"/>
    <w:link w:val="Heading1Char"/>
    <w:uiPriority w:val="99"/>
    <w:qFormat/>
    <w:rsid w:val="004E02BB"/>
    <w:pPr>
      <w:keepNext/>
      <w:keepLines/>
      <w:spacing w:before="480"/>
      <w:outlineLvl w:val="0"/>
    </w:pPr>
    <w:rPr>
      <w:rFonts w:ascii="Cambria" w:hAnsi="Cambria"/>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E02BB"/>
    <w:rPr>
      <w:rFonts w:ascii="Cambria" w:hAnsi="Cambria"/>
      <w:b/>
      <w:color w:val="365F91"/>
      <w:sz w:val="28"/>
    </w:rPr>
  </w:style>
  <w:style w:type="paragraph" w:styleId="Footer">
    <w:name w:val="footer"/>
    <w:basedOn w:val="Normal"/>
    <w:link w:val="FooterChar"/>
    <w:uiPriority w:val="99"/>
    <w:rsid w:val="00F3087B"/>
    <w:pPr>
      <w:tabs>
        <w:tab w:val="center" w:pos="4680"/>
        <w:tab w:val="right" w:pos="9360"/>
      </w:tabs>
    </w:pPr>
    <w:rPr>
      <w:sz w:val="20"/>
      <w:szCs w:val="20"/>
    </w:rPr>
  </w:style>
  <w:style w:type="character" w:customStyle="1" w:styleId="FooterChar">
    <w:name w:val="Footer Char"/>
    <w:basedOn w:val="DefaultParagraphFont"/>
    <w:link w:val="Footer"/>
    <w:uiPriority w:val="99"/>
    <w:locked/>
    <w:rsid w:val="00F3087B"/>
  </w:style>
  <w:style w:type="character" w:styleId="PageNumber">
    <w:name w:val="page number"/>
    <w:uiPriority w:val="99"/>
    <w:rsid w:val="00F3087B"/>
    <w:rPr>
      <w:rFonts w:cs="Times New Roman"/>
    </w:rPr>
  </w:style>
  <w:style w:type="table" w:styleId="TableGrid">
    <w:name w:val="Table Grid"/>
    <w:basedOn w:val="TableNormal"/>
    <w:uiPriority w:val="99"/>
    <w:rsid w:val="00F3087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uiPriority w:val="99"/>
    <w:rsid w:val="004E02BB"/>
    <w:pPr>
      <w:spacing w:after="160" w:line="240" w:lineRule="exact"/>
    </w:pPr>
    <w:rPr>
      <w:rFonts w:ascii="Verdana" w:eastAsia="Times New Roman" w:hAnsi="Verdana" w:cs="Verdana"/>
      <w:sz w:val="20"/>
      <w:szCs w:val="20"/>
    </w:rPr>
  </w:style>
  <w:style w:type="paragraph" w:styleId="BalloonText">
    <w:name w:val="Balloon Text"/>
    <w:basedOn w:val="Normal"/>
    <w:link w:val="BalloonTextChar"/>
    <w:uiPriority w:val="99"/>
    <w:semiHidden/>
    <w:rsid w:val="001338D4"/>
    <w:rPr>
      <w:rFonts w:ascii="Tahoma" w:hAnsi="Tahoma"/>
      <w:sz w:val="16"/>
      <w:szCs w:val="16"/>
    </w:rPr>
  </w:style>
  <w:style w:type="character" w:customStyle="1" w:styleId="BalloonTextChar">
    <w:name w:val="Balloon Text Char"/>
    <w:link w:val="BalloonText"/>
    <w:uiPriority w:val="99"/>
    <w:semiHidden/>
    <w:locked/>
    <w:rsid w:val="001338D4"/>
    <w:rPr>
      <w:rFonts w:ascii="Tahoma" w:hAnsi="Tahoma"/>
      <w:sz w:val="16"/>
    </w:rPr>
  </w:style>
  <w:style w:type="character" w:styleId="Hyperlink">
    <w:name w:val="Hyperlink"/>
    <w:uiPriority w:val="99"/>
    <w:rsid w:val="00024493"/>
    <w:rPr>
      <w:rFonts w:cs="Times New Roman"/>
      <w:color w:val="0000FF"/>
      <w:u w:val="single"/>
    </w:rPr>
  </w:style>
  <w:style w:type="paragraph" w:styleId="Header">
    <w:name w:val="header"/>
    <w:basedOn w:val="Normal"/>
    <w:link w:val="HeaderChar"/>
    <w:uiPriority w:val="99"/>
    <w:rsid w:val="00024493"/>
    <w:pPr>
      <w:tabs>
        <w:tab w:val="center" w:pos="4680"/>
        <w:tab w:val="right" w:pos="9360"/>
      </w:tabs>
    </w:pPr>
    <w:rPr>
      <w:sz w:val="20"/>
      <w:szCs w:val="20"/>
    </w:rPr>
  </w:style>
  <w:style w:type="character" w:customStyle="1" w:styleId="HeaderChar">
    <w:name w:val="Header Char"/>
    <w:basedOn w:val="DefaultParagraphFont"/>
    <w:link w:val="Header"/>
    <w:uiPriority w:val="99"/>
    <w:locked/>
    <w:rsid w:val="00024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679</Words>
  <Characters>3876</Characters>
  <Application>Microsoft Office Word</Application>
  <DocSecurity>0</DocSecurity>
  <Lines>32</Lines>
  <Paragraphs>9</Paragraphs>
  <ScaleCrop>false</ScaleCrop>
  <Company>home</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LAO ĐỘNGVIỆT NAM</dc:title>
  <dc:subject/>
  <dc:creator>ismail - [2010]</dc:creator>
  <cp:keywords/>
  <dc:description/>
  <cp:lastModifiedBy>Tuyengiao</cp:lastModifiedBy>
  <cp:revision>6</cp:revision>
  <cp:lastPrinted>2022-05-10T10:43:00Z</cp:lastPrinted>
  <dcterms:created xsi:type="dcterms:W3CDTF">2022-06-10T09:15:00Z</dcterms:created>
  <dcterms:modified xsi:type="dcterms:W3CDTF">2022-06-10T09:45:00Z</dcterms:modified>
</cp:coreProperties>
</file>