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1" w:type="dxa"/>
        <w:tblInd w:w="-993" w:type="dxa"/>
        <w:tblBorders>
          <w:insideH w:val="single" w:sz="4" w:space="0" w:color="auto"/>
        </w:tblBorders>
        <w:tblLook w:val="01E0" w:firstRow="1" w:lastRow="1" w:firstColumn="1" w:lastColumn="1" w:noHBand="0" w:noVBand="0"/>
      </w:tblPr>
      <w:tblGrid>
        <w:gridCol w:w="5061"/>
        <w:gridCol w:w="5940"/>
      </w:tblGrid>
      <w:tr w:rsidR="00A7219A" w:rsidRPr="00912315" w:rsidTr="00F30DAF">
        <w:tc>
          <w:tcPr>
            <w:tcW w:w="5061" w:type="dxa"/>
          </w:tcPr>
          <w:p w:rsidR="00A7219A" w:rsidRPr="00912315" w:rsidRDefault="00A7219A" w:rsidP="00D90B90">
            <w:pPr>
              <w:jc w:val="center"/>
              <w:rPr>
                <w:sz w:val="24"/>
              </w:rPr>
            </w:pPr>
            <w:r w:rsidRPr="00912315">
              <w:rPr>
                <w:sz w:val="24"/>
              </w:rPr>
              <w:t>TỔNG LIÊN ĐOÀN LAO ĐỘNG VIỆT NAM</w:t>
            </w:r>
          </w:p>
          <w:p w:rsidR="00A7219A" w:rsidRPr="00912315" w:rsidRDefault="00A7219A" w:rsidP="00D90B90">
            <w:pPr>
              <w:jc w:val="center"/>
              <w:rPr>
                <w:b/>
                <w:sz w:val="26"/>
              </w:rPr>
            </w:pPr>
            <w:r w:rsidRPr="00912315">
              <w:rPr>
                <w:b/>
                <w:sz w:val="26"/>
              </w:rPr>
              <w:t>CÔNG ĐOÀN VIÊN CHỨC VIỆT NAM</w:t>
            </w:r>
          </w:p>
          <w:p w:rsidR="00A7219A" w:rsidRPr="00912315" w:rsidRDefault="00A7219A" w:rsidP="00D90B90">
            <w:pPr>
              <w:jc w:val="center"/>
              <w:rPr>
                <w:b/>
              </w:rPr>
            </w:pPr>
            <w:r w:rsidRPr="00912315">
              <w:rPr>
                <w:noProof/>
              </w:rPr>
              <mc:AlternateContent>
                <mc:Choice Requires="wps">
                  <w:drawing>
                    <wp:anchor distT="0" distB="0" distL="114300" distR="114300" simplePos="0" relativeHeight="251659264" behindDoc="0" locked="0" layoutInCell="1" allowOverlap="1" wp14:anchorId="57AB9C55" wp14:editId="6D9956A5">
                      <wp:simplePos x="0" y="0"/>
                      <wp:positionH relativeFrom="column">
                        <wp:posOffset>97282</wp:posOffset>
                      </wp:positionH>
                      <wp:positionV relativeFrom="paragraph">
                        <wp:posOffset>6020</wp:posOffset>
                      </wp:positionV>
                      <wp:extent cx="2887980" cy="0"/>
                      <wp:effectExtent l="10795" t="7620" r="635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08E2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45pt" to="235.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"/>
                  </w:pict>
                </mc:Fallback>
              </mc:AlternateContent>
            </w:r>
          </w:p>
          <w:p w:rsidR="00A7219A" w:rsidRPr="00912315" w:rsidRDefault="00A7219A" w:rsidP="00F30DAF">
            <w:pPr>
              <w:jc w:val="center"/>
            </w:pPr>
            <w:r w:rsidRPr="00912315">
              <w:t xml:space="preserve">Số:  </w:t>
            </w:r>
            <w:r w:rsidR="00F30DAF">
              <w:t>132</w:t>
            </w:r>
            <w:r w:rsidRPr="00912315">
              <w:t xml:space="preserve">/HD-CĐVC </w:t>
            </w:r>
          </w:p>
        </w:tc>
        <w:tc>
          <w:tcPr>
            <w:tcW w:w="5940" w:type="dxa"/>
          </w:tcPr>
          <w:p w:rsidR="00A7219A" w:rsidRPr="00912315" w:rsidRDefault="00A7219A" w:rsidP="00F30DAF">
            <w:pPr>
              <w:jc w:val="center"/>
              <w:rPr>
                <w:b/>
              </w:rPr>
            </w:pPr>
            <w:r w:rsidRPr="00912315">
              <w:rPr>
                <w:b/>
                <w:sz w:val="26"/>
              </w:rPr>
              <w:t>CỘNG HÒA XÃ HỘI CHỦ NGHĨA VIỆT NAM</w:t>
            </w:r>
          </w:p>
          <w:p w:rsidR="00A7219A" w:rsidRPr="00912315" w:rsidRDefault="00A7219A" w:rsidP="00F30DAF">
            <w:pPr>
              <w:jc w:val="center"/>
              <w:rPr>
                <w:b/>
              </w:rPr>
            </w:pPr>
            <w:r w:rsidRPr="00912315">
              <w:rPr>
                <w:b/>
              </w:rPr>
              <w:t>Độc lập - Tự do - Hạnh phúc</w:t>
            </w:r>
          </w:p>
          <w:p w:rsidR="00A7219A" w:rsidRPr="00912315" w:rsidRDefault="00A7219A" w:rsidP="00D90B90">
            <w:pPr>
              <w:jc w:val="center"/>
              <w:rPr>
                <w:b/>
              </w:rPr>
            </w:pPr>
            <w:r w:rsidRPr="00912315">
              <w:rPr>
                <w:noProof/>
              </w:rPr>
              <mc:AlternateContent>
                <mc:Choice Requires="wps">
                  <w:drawing>
                    <wp:anchor distT="0" distB="0" distL="114300" distR="114300" simplePos="0" relativeHeight="251660288" behindDoc="0" locked="0" layoutInCell="1" allowOverlap="1" wp14:anchorId="2E9DFC1E" wp14:editId="7DDDCE41">
                      <wp:simplePos x="0" y="0"/>
                      <wp:positionH relativeFrom="column">
                        <wp:posOffset>749453</wp:posOffset>
                      </wp:positionH>
                      <wp:positionV relativeFrom="paragraph">
                        <wp:posOffset>34010</wp:posOffset>
                      </wp:positionV>
                      <wp:extent cx="2178050" cy="0"/>
                      <wp:effectExtent l="12065" t="6985" r="1016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AE52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7pt" to="23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Q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"/>
                  </w:pict>
                </mc:Fallback>
              </mc:AlternateContent>
            </w:r>
          </w:p>
          <w:p w:rsidR="00A7219A" w:rsidRPr="00912315" w:rsidRDefault="00A7219A" w:rsidP="00F30DAF">
            <w:pPr>
              <w:jc w:val="center"/>
              <w:rPr>
                <w:i/>
              </w:rPr>
            </w:pPr>
            <w:r w:rsidRPr="00912315">
              <w:rPr>
                <w:i/>
                <w:sz w:val="26"/>
              </w:rPr>
              <w:t xml:space="preserve">Hà Nội, ngày </w:t>
            </w:r>
            <w:r w:rsidR="00F30DAF">
              <w:rPr>
                <w:i/>
                <w:sz w:val="26"/>
              </w:rPr>
              <w:t>13</w:t>
            </w:r>
            <w:r w:rsidRPr="00912315">
              <w:rPr>
                <w:i/>
                <w:sz w:val="26"/>
              </w:rPr>
              <w:t xml:space="preserve"> tháng 4  năm 2023</w:t>
            </w:r>
          </w:p>
        </w:tc>
      </w:tr>
    </w:tbl>
    <w:p w:rsidR="00A7219A" w:rsidRPr="00912315" w:rsidRDefault="00A7219A" w:rsidP="00A7219A">
      <w:pPr>
        <w:rPr>
          <w:sz w:val="12"/>
        </w:rPr>
      </w:pPr>
    </w:p>
    <w:p w:rsidR="00A7219A" w:rsidRPr="00912315" w:rsidRDefault="00A7219A" w:rsidP="00A7219A">
      <w:pPr>
        <w:jc w:val="center"/>
        <w:rPr>
          <w:b/>
          <w:bCs/>
          <w:sz w:val="20"/>
        </w:rPr>
      </w:pPr>
    </w:p>
    <w:p w:rsidR="00A7219A" w:rsidRPr="00912315" w:rsidRDefault="00A7219A" w:rsidP="00A7219A">
      <w:pPr>
        <w:jc w:val="center"/>
        <w:rPr>
          <w:b/>
        </w:rPr>
      </w:pPr>
      <w:r w:rsidRPr="00912315">
        <w:rPr>
          <w:b/>
        </w:rPr>
        <w:t>HƯỚNG DẪN</w:t>
      </w:r>
    </w:p>
    <w:p w:rsidR="00A7219A" w:rsidRPr="00912315" w:rsidRDefault="00A7219A" w:rsidP="00A7219A">
      <w:pPr>
        <w:jc w:val="center"/>
        <w:rPr>
          <w:b/>
        </w:rPr>
      </w:pPr>
      <w:r w:rsidRPr="00912315">
        <w:rPr>
          <w:b/>
        </w:rPr>
        <w:t>Công tác tuyên truyền, phổ biến, giáo dục pháp luật trong</w:t>
      </w:r>
    </w:p>
    <w:p w:rsidR="00A7219A" w:rsidRPr="00912315" w:rsidRDefault="00A7219A" w:rsidP="00A7219A">
      <w:pPr>
        <w:jc w:val="center"/>
        <w:rPr>
          <w:b/>
        </w:rPr>
      </w:pPr>
      <w:r w:rsidRPr="00912315">
        <w:rPr>
          <w:b/>
        </w:rPr>
        <w:t>cán bộ, công chức, viên chức, người lao động năm 2023</w:t>
      </w:r>
    </w:p>
    <w:p w:rsidR="00A7219A" w:rsidRPr="00912315" w:rsidRDefault="00A7219A" w:rsidP="00A7219A">
      <w:pPr>
        <w:ind w:firstLine="720"/>
        <w:jc w:val="both"/>
        <w:rPr>
          <w:sz w:val="18"/>
        </w:rPr>
      </w:pPr>
    </w:p>
    <w:p w:rsidR="00A7219A" w:rsidRPr="00912315" w:rsidRDefault="00A7219A" w:rsidP="00A7219A">
      <w:pPr>
        <w:spacing w:before="60"/>
        <w:ind w:firstLine="720"/>
        <w:jc w:val="both"/>
        <w:rPr>
          <w:sz w:val="16"/>
        </w:rPr>
      </w:pPr>
    </w:p>
    <w:p w:rsidR="00A7219A" w:rsidRPr="00912315" w:rsidRDefault="00A7219A" w:rsidP="00A7219A">
      <w:pPr>
        <w:spacing w:before="60" w:line="288" w:lineRule="auto"/>
        <w:ind w:firstLine="720"/>
        <w:jc w:val="both"/>
        <w:rPr>
          <w:spacing w:val="4"/>
        </w:rPr>
      </w:pPr>
      <w:r w:rsidRPr="00912315">
        <w:rPr>
          <w:spacing w:val="4"/>
        </w:rPr>
        <w:t>Căn cứ chỉ đạo của Tổng Liên đoàn Lao động Việt Nam tại văn bản số</w:t>
      </w:r>
      <w:r>
        <w:rPr>
          <w:spacing w:val="4"/>
        </w:rPr>
        <w:t xml:space="preserve"> 83/HD-TLĐ ngày 06/4/2023 </w:t>
      </w:r>
      <w:r w:rsidRPr="00912315">
        <w:rPr>
          <w:spacing w:val="4"/>
        </w:rPr>
        <w:t>về công tác tuyên truyền, phổ biến, giáo dục pháp luật trong công nhân, viên chức, lao động năm 2023, Ban Thường vụ Công đoàn Viên chức Việt Nam hướng dẫn công tác tuyên truyền, phổ biến, giáo dục pháp luật</w:t>
      </w:r>
      <w:r w:rsidRPr="00912315">
        <w:t xml:space="preserve"> </w:t>
      </w:r>
      <w:r w:rsidRPr="00912315">
        <w:rPr>
          <w:spacing w:val="4"/>
        </w:rPr>
        <w:t>trong cán bộ, công chức, viên chức, người lao động (CBCCVCLĐ) năm 2023 như sau</w:t>
      </w:r>
      <w:r w:rsidRPr="00912315">
        <w:t>:</w:t>
      </w:r>
    </w:p>
    <w:p w:rsidR="00A7219A" w:rsidRPr="00912315" w:rsidRDefault="00A7219A" w:rsidP="00A7219A">
      <w:pPr>
        <w:spacing w:before="60" w:line="288" w:lineRule="auto"/>
        <w:ind w:firstLine="720"/>
        <w:jc w:val="both"/>
        <w:rPr>
          <w:b/>
          <w:sz w:val="26"/>
        </w:rPr>
      </w:pPr>
      <w:r w:rsidRPr="00912315">
        <w:rPr>
          <w:b/>
          <w:sz w:val="26"/>
        </w:rPr>
        <w:t>I. MỤC ĐÍCH, YÊU CẦU</w:t>
      </w:r>
    </w:p>
    <w:p w:rsidR="00A7219A" w:rsidRPr="00912315" w:rsidRDefault="00A7219A" w:rsidP="00A7219A">
      <w:pPr>
        <w:spacing w:before="60" w:line="288" w:lineRule="auto"/>
        <w:ind w:firstLine="720"/>
        <w:jc w:val="both"/>
        <w:rPr>
          <w:b/>
        </w:rPr>
      </w:pPr>
      <w:r w:rsidRPr="00912315">
        <w:rPr>
          <w:b/>
        </w:rPr>
        <w:t>1. Mục đích</w:t>
      </w:r>
    </w:p>
    <w:p w:rsidR="00A7219A" w:rsidRPr="00912315" w:rsidRDefault="00A7219A" w:rsidP="00A7219A">
      <w:pPr>
        <w:spacing w:before="60" w:line="288" w:lineRule="auto"/>
        <w:ind w:firstLine="720"/>
        <w:jc w:val="both"/>
      </w:pPr>
      <w:r w:rsidRPr="00912315">
        <w:t>- Nhằm thống nhất trong các cấp Công đoàn Viên chức Việt Nam về các nội dung cơ bản, trọng tâm công tác tuyên truyền, phổ biến, giáo dục pháp luật trong CBCCVCLĐ năm 2023.</w:t>
      </w:r>
    </w:p>
    <w:p w:rsidR="00A7219A" w:rsidRPr="00912315" w:rsidRDefault="00A7219A" w:rsidP="00A7219A">
      <w:pPr>
        <w:spacing w:before="60" w:line="288" w:lineRule="auto"/>
        <w:ind w:firstLine="720"/>
        <w:jc w:val="both"/>
      </w:pPr>
      <w:r w:rsidRPr="00912315">
        <w:t>-  Góp phần triển khai có hiệu quả nhiệm vụ, tuyên truyền, phổ</w:t>
      </w:r>
      <w:r>
        <w:t xml:space="preserve"> biế</w:t>
      </w:r>
      <w:r w:rsidRPr="00912315">
        <w:t>n giáo dục pháp luật (PBGDPL) tại Nghị quyết 27-NQ/TW; tiếp tục đổi mới nội dung, hình thức tuyên truyền, PBGDPL để CBCCVCLĐ dễ tiếp cận pháp luật, góp phần nâng cao ý thức thượng tôn Hiến pháp, pháp luật.</w:t>
      </w:r>
    </w:p>
    <w:p w:rsidR="00A7219A" w:rsidRPr="00912315" w:rsidRDefault="00A7219A" w:rsidP="00A7219A">
      <w:pPr>
        <w:spacing w:before="60" w:line="288" w:lineRule="auto"/>
        <w:ind w:firstLine="720"/>
        <w:jc w:val="both"/>
      </w:pPr>
      <w:r w:rsidRPr="00912315">
        <w:t>- Phát huy đầy đủ vai trò, trách nhiệm của các cấp công đoàn và đội ngũ cán bộ công đoàn trong thực hiện công tác tuyên truyền, PBGDPL trong CBCCVCLĐ.</w:t>
      </w:r>
    </w:p>
    <w:p w:rsidR="00A7219A" w:rsidRPr="00912315" w:rsidRDefault="00A7219A" w:rsidP="00A7219A">
      <w:pPr>
        <w:spacing w:before="60" w:line="288" w:lineRule="auto"/>
        <w:ind w:firstLine="720"/>
        <w:jc w:val="both"/>
        <w:rPr>
          <w:b/>
        </w:rPr>
      </w:pPr>
      <w:r w:rsidRPr="00912315">
        <w:rPr>
          <w:b/>
        </w:rPr>
        <w:t>2. Yêu cầu</w:t>
      </w:r>
    </w:p>
    <w:p w:rsidR="00A7219A" w:rsidRPr="00912315" w:rsidRDefault="00A7219A" w:rsidP="00A7219A">
      <w:pPr>
        <w:spacing w:before="60" w:line="288" w:lineRule="auto"/>
        <w:ind w:firstLine="720"/>
        <w:jc w:val="both"/>
      </w:pPr>
      <w:r w:rsidRPr="00912315">
        <w:t>- Triển khai nhiệm vụ tuyên truyền, PBGDPL tại Nghị quyết 27-NQ/TW cần gắn với tiếp tục thực hiện Kết luận số 80-KL/TW của của Ban Bí thư và các Quyết định của Thủ tướng Chính phủ liên quan đến công tác này.</w:t>
      </w:r>
    </w:p>
    <w:p w:rsidR="00A7219A" w:rsidRPr="00912315" w:rsidRDefault="00A7219A" w:rsidP="00A7219A">
      <w:pPr>
        <w:spacing w:before="60" w:line="288" w:lineRule="auto"/>
        <w:ind w:firstLine="720"/>
        <w:jc w:val="both"/>
      </w:pPr>
      <w:r w:rsidRPr="00912315">
        <w:t xml:space="preserve">- Cần đảm bảo tuyên truyền, phổ biến đầy đủ chủ trương, đường lối của Đảng, chính sách, pháp luật của Nhà nước liên quan trực tiếp đến CBCCVCLĐ và tổ chức Công đoàn Việt </w:t>
      </w:r>
      <w:smartTag w:uri="urn:schemas-microsoft-com:office:smarttags" w:element="place">
        <w:smartTag w:uri="urn:schemas-microsoft-com:office:smarttags" w:element="country-region">
          <w:r w:rsidRPr="00912315">
            <w:t>Nam</w:t>
          </w:r>
        </w:smartTag>
      </w:smartTag>
      <w:r w:rsidRPr="00912315">
        <w:t>; nâng cao chất lượng đội ngũ báo cáo viên pháp luật, đội ngũ cán bộ công đoàn làm công tác tuyên truyền, PBGDPL trong các cấp công đoàn.</w:t>
      </w:r>
    </w:p>
    <w:p w:rsidR="00A7219A" w:rsidRPr="00912315" w:rsidRDefault="00A7219A" w:rsidP="00A7219A">
      <w:pPr>
        <w:spacing w:before="60" w:line="288" w:lineRule="auto"/>
        <w:ind w:firstLine="720"/>
        <w:jc w:val="both"/>
      </w:pPr>
      <w:r w:rsidRPr="00912315">
        <w:t xml:space="preserve">-  Công tác tuyên truyền, PBGDPL cần được thực hiện theo phương châm hướng về cơ sở, tập trung cho cơ sở; chú trọng đối tượng là người lao động, công nhân tại các doanh nghiệp, đơn vị sự nghiệp.  </w:t>
      </w:r>
    </w:p>
    <w:p w:rsidR="00A7219A" w:rsidRPr="00912315" w:rsidRDefault="00A7219A" w:rsidP="00A7219A">
      <w:pPr>
        <w:pStyle w:val="NoSpacing"/>
        <w:spacing w:before="60" w:line="288" w:lineRule="auto"/>
        <w:ind w:firstLine="720"/>
        <w:jc w:val="both"/>
        <w:rPr>
          <w:rFonts w:ascii="Times New Roman" w:hAnsi="Times New Roman"/>
          <w:b/>
          <w:sz w:val="26"/>
          <w:szCs w:val="28"/>
          <w:lang w:val="en-US"/>
        </w:rPr>
      </w:pPr>
      <w:r w:rsidRPr="00912315">
        <w:rPr>
          <w:rFonts w:ascii="Times New Roman" w:hAnsi="Times New Roman"/>
          <w:b/>
          <w:sz w:val="26"/>
          <w:szCs w:val="28"/>
          <w:lang w:val="en-US"/>
        </w:rPr>
        <w:t xml:space="preserve">III. NỘI DUNG, GIẢI PHÁP </w:t>
      </w:r>
    </w:p>
    <w:p w:rsidR="00A7219A" w:rsidRPr="00912315" w:rsidRDefault="00A7219A" w:rsidP="00A7219A">
      <w:pPr>
        <w:pStyle w:val="NoSpacing"/>
        <w:spacing w:before="60" w:line="288" w:lineRule="auto"/>
        <w:ind w:firstLine="720"/>
        <w:jc w:val="both"/>
        <w:rPr>
          <w:rFonts w:ascii="Times New Roman" w:hAnsi="Times New Roman"/>
          <w:b/>
          <w:sz w:val="28"/>
          <w:szCs w:val="28"/>
          <w:lang w:val="en-US"/>
        </w:rPr>
      </w:pPr>
      <w:r w:rsidRPr="00912315">
        <w:rPr>
          <w:rFonts w:ascii="Times New Roman" w:hAnsi="Times New Roman"/>
          <w:b/>
          <w:sz w:val="28"/>
          <w:szCs w:val="28"/>
          <w:lang w:val="en-US"/>
        </w:rPr>
        <w:lastRenderedPageBreak/>
        <w:t>1. Nội dung trọng tâm cần tuyên truyền</w:t>
      </w:r>
    </w:p>
    <w:p w:rsidR="00A7219A" w:rsidRPr="00912315" w:rsidRDefault="00A7219A" w:rsidP="00A7219A">
      <w:pPr>
        <w:pStyle w:val="NoSpacing"/>
        <w:spacing w:before="60" w:line="288"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Pr="00912315">
        <w:rPr>
          <w:rFonts w:ascii="Times New Roman" w:hAnsi="Times New Roman"/>
          <w:sz w:val="28"/>
          <w:szCs w:val="28"/>
          <w:lang w:val="en-US"/>
        </w:rPr>
        <w:t>Tuyên truyền, phổ biến chủ trương, đường lối của Đảng, chính sách, pháp luật của Nhà nước, nhất là nội dung về Nhà nước pháp quyền xã hội chủ nghĩa Việt Nam với các đặc trưng như sau: “Nhà nước pháp quyền xã hội chủ nghĩa Việt Nam do Ðảng Cộng sản Việt Nam lãnh đạo; Nhà nước của Nhân dân, do Nhân dân, vì Nhân dân; quyền con người, quyền công dân được công nhận, tôn trọng, bảo đảm, bảo vệ theo Hiến pháp và pháp luật; Nhà nước được tổ chức và hoạt động theo Hiến pháp và pháp luật, quản lý xã hội bằng Hiến pháp và pháp luật; quyền lực nhà nước là thống nhất, có sự phân công rành mạch, phối hợp chặt chẽ và kiểm soát hiệu quả giữa các cơ quan nhà nước trong thực hiện các quyền lập pháp, hành pháp, tư pháp; hệ thống pháp luật dân chủ, công bằng, nhân đạo, đầy đủ, đồng bộ, thống nhất, kịp thời, khả thi, công khai, minh bạch, ổn định, dễ tiếp cận, được thực hiện nghiêm minh và nhất quán; độc lập của tòa án theo thẩm quyền xét xử, thẩm phán, hội thẩm xét xử độc lập và chỉ tuân theo pháp luật; tôn trọng và bảo đảm thực hiện các điều ước quốc tế mà nước Cộng hòa xã hội chủ nghĩa Việt Nam là thành viên, bảo đảm cao nhất lợi ích quốc gia - dân tộc trên cơ sở các nguyên tắc cơ bản của Hiến chương Liên Hợp Quốc và luật pháp quốc tế” .</w:t>
      </w:r>
    </w:p>
    <w:p w:rsidR="00A7219A" w:rsidRPr="00912315" w:rsidRDefault="00A7219A" w:rsidP="00A7219A">
      <w:pPr>
        <w:pStyle w:val="NoSpacing"/>
        <w:spacing w:before="60" w:line="288"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Pr="00912315">
        <w:rPr>
          <w:rFonts w:ascii="Times New Roman" w:hAnsi="Times New Roman"/>
          <w:sz w:val="28"/>
          <w:szCs w:val="28"/>
          <w:lang w:val="en-US"/>
        </w:rPr>
        <w:t>Tập trung xây dựng và tổ chức truyền thông sâu, rộng về quá trình xây dựng dự án Luật Công đoàn, Luật Bảo hiểm xã hội, Luật Nhà ở, Luật Đất đai để CBCCVCLĐ hiểu rõ: Sự cần thiết, mục đích, quan điểm, phạm vi điều chỉnh, đối tượng áp dụng của dự thảo luật; nội dung cơ bản, nội dung mới hoặc sửa đổi, bổ sung của dự thảo luật so với luật hiện hành; các vấn đề khó, vấn đề còn nhiều ý kiến khác nhau…từ đó khuyến khích, huy động các ý kiến tham gia góp ý, phản biện về dự thảo luật của CBCCVCLĐ.</w:t>
      </w:r>
    </w:p>
    <w:p w:rsidR="00A7219A" w:rsidRPr="00912315" w:rsidRDefault="00A7219A" w:rsidP="00A7219A">
      <w:pPr>
        <w:pStyle w:val="NoSpacing"/>
        <w:spacing w:before="60" w:line="288"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Pr="00912315">
        <w:rPr>
          <w:rFonts w:ascii="Times New Roman" w:hAnsi="Times New Roman"/>
          <w:sz w:val="28"/>
          <w:szCs w:val="28"/>
          <w:lang w:val="en-US"/>
        </w:rPr>
        <w:t>Tuyên truyền, PBGDPL gắn với tuyên truyền về Đại hội XIII Công đoàn Việt Nam, Điều lệ Công đoàn</w:t>
      </w:r>
      <w:r>
        <w:rPr>
          <w:rFonts w:ascii="Times New Roman" w:hAnsi="Times New Roman"/>
          <w:sz w:val="28"/>
          <w:szCs w:val="28"/>
          <w:lang w:val="en-US"/>
        </w:rPr>
        <w:t xml:space="preserve"> Việt Nam</w:t>
      </w:r>
      <w:r w:rsidRPr="00912315">
        <w:rPr>
          <w:rFonts w:ascii="Times New Roman" w:hAnsi="Times New Roman"/>
          <w:sz w:val="28"/>
          <w:szCs w:val="28"/>
          <w:lang w:val="en-US"/>
        </w:rPr>
        <w:t>, chức năng, nhiệm vụ của giai cấp công nhân, tổ chức Công đoàn Việ</w:t>
      </w:r>
      <w:r>
        <w:rPr>
          <w:rFonts w:ascii="Times New Roman" w:hAnsi="Times New Roman"/>
          <w:sz w:val="28"/>
          <w:szCs w:val="28"/>
          <w:lang w:val="en-US"/>
        </w:rPr>
        <w:t xml:space="preserve">t Nam. </w:t>
      </w:r>
      <w:r w:rsidRPr="00912315">
        <w:rPr>
          <w:rFonts w:ascii="Times New Roman" w:hAnsi="Times New Roman"/>
          <w:sz w:val="28"/>
          <w:szCs w:val="28"/>
          <w:lang w:val="en-US"/>
        </w:rPr>
        <w:t>Chú trọng tuyên truyền, phổ biến những nội dung pháp luật liên quan trực tiếp đến CBCCVCLĐ và tổ chức Công đoàn Việt Nam như: Luật Cán bộ, công chức; Luật Viên chức; Pháp luật lao động, công đoàn, bảo hiểm xã hội, bảo hiểm y tế, bảo hiểm thất nghiệp, an toàn vệ sinh lao động, thực hiện dân chủ ở cơ sở, các điều ước quốc tế, các hiệp định thương mại tự do Việt Nam đã tham gia ký kết có ảnh hưởng đến người lao động ở doanh nghiệp.</w:t>
      </w:r>
    </w:p>
    <w:p w:rsidR="00A7219A" w:rsidRPr="00912315" w:rsidRDefault="00A7219A" w:rsidP="00A7219A">
      <w:pPr>
        <w:pStyle w:val="NoSpacing"/>
        <w:spacing w:before="60" w:line="288" w:lineRule="auto"/>
        <w:ind w:firstLine="720"/>
        <w:jc w:val="both"/>
        <w:rPr>
          <w:rFonts w:ascii="Times New Roman" w:hAnsi="Times New Roman"/>
          <w:spacing w:val="-6"/>
          <w:sz w:val="28"/>
          <w:szCs w:val="28"/>
          <w:lang w:val="en-US"/>
        </w:rPr>
      </w:pPr>
      <w:r>
        <w:rPr>
          <w:rFonts w:ascii="Times New Roman" w:hAnsi="Times New Roman"/>
          <w:sz w:val="28"/>
          <w:szCs w:val="28"/>
          <w:lang w:val="en-US"/>
        </w:rPr>
        <w:t xml:space="preserve">- </w:t>
      </w:r>
      <w:r w:rsidRPr="00912315">
        <w:rPr>
          <w:rFonts w:ascii="Times New Roman" w:hAnsi="Times New Roman"/>
          <w:sz w:val="28"/>
          <w:szCs w:val="28"/>
          <w:lang w:val="en-US"/>
        </w:rPr>
        <w:t xml:space="preserve">Nâng cao chất lượng tư vấn pháp luật, hỗ trợ pháp lý cho đoàn viên, người lao động; thương lượng, đàm phán ký thỏa ước lao động tập thể; chủ động phối hợp tổ chức đối thoại chính sách pháp luật giữa các cơ quan nhà nước và đoàn viên, người lao động; giải quyết ngừng việc tập thể; tăng cường giám sát, phản biện xã </w:t>
      </w:r>
      <w:r w:rsidRPr="00912315">
        <w:rPr>
          <w:rFonts w:ascii="Times New Roman" w:hAnsi="Times New Roman"/>
          <w:sz w:val="28"/>
          <w:szCs w:val="28"/>
          <w:lang w:val="en-US"/>
        </w:rPr>
        <w:lastRenderedPageBreak/>
        <w:t xml:space="preserve">hội trong thực hiện pháp luật về quyền, lợi ích hợp pháp, chính đáng của đoàn </w:t>
      </w:r>
      <w:r w:rsidRPr="00912315">
        <w:rPr>
          <w:rFonts w:ascii="Times New Roman" w:hAnsi="Times New Roman"/>
          <w:spacing w:val="-6"/>
          <w:sz w:val="28"/>
          <w:szCs w:val="28"/>
          <w:lang w:val="en-US"/>
        </w:rPr>
        <w:t>viên, người lao động; kịp thời giải quyết khiếu nại, tố cáo của đoàn viên, người lao động.</w:t>
      </w:r>
    </w:p>
    <w:p w:rsidR="00A7219A" w:rsidRPr="00912315" w:rsidRDefault="00A7219A" w:rsidP="00A7219A">
      <w:pPr>
        <w:pStyle w:val="NoSpacing"/>
        <w:spacing w:before="60" w:line="288"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Pr="00912315">
        <w:rPr>
          <w:rFonts w:ascii="Times New Roman" w:hAnsi="Times New Roman"/>
          <w:sz w:val="28"/>
          <w:szCs w:val="28"/>
          <w:lang w:val="en-US"/>
        </w:rPr>
        <w:t>Tuyên truyền, phổ biến vận động, khuyến khích đoàn viên, người lao động tích cực tìm hiểu, nâng cao nhận thức và ý thức chấp hành pháp luật; xây dựng, triển khai các sáng kiến, mô hình hiệu quả trong hỗ trợ tiếp cận pháp luật và nâng cao năng lực tiếp cận pháp luật của đoàn viên, người lao động.  Nội dung, giải pháp tuyên truyền, PBGDPL trong CBCCVCLĐ, đoàn viên công đoàn</w:t>
      </w:r>
    </w:p>
    <w:p w:rsidR="00A7219A" w:rsidRPr="00912315" w:rsidRDefault="00A7219A" w:rsidP="00A7219A">
      <w:pPr>
        <w:pStyle w:val="NoSpacing"/>
        <w:spacing w:before="60" w:line="288" w:lineRule="auto"/>
        <w:ind w:firstLine="720"/>
        <w:jc w:val="both"/>
        <w:rPr>
          <w:rFonts w:ascii="Times New Roman" w:hAnsi="Times New Roman"/>
          <w:b/>
          <w:sz w:val="28"/>
          <w:szCs w:val="28"/>
          <w:lang w:val="en-US"/>
        </w:rPr>
      </w:pPr>
      <w:r w:rsidRPr="00912315">
        <w:rPr>
          <w:rFonts w:ascii="Times New Roman" w:hAnsi="Times New Roman"/>
          <w:b/>
          <w:sz w:val="28"/>
          <w:szCs w:val="28"/>
          <w:lang w:val="en-US"/>
        </w:rPr>
        <w:t xml:space="preserve">2. Giải pháp thực hiện </w:t>
      </w:r>
    </w:p>
    <w:p w:rsidR="00A7219A" w:rsidRPr="00912315" w:rsidRDefault="00A7219A" w:rsidP="00A7219A">
      <w:pPr>
        <w:pStyle w:val="NoSpacing"/>
        <w:spacing w:before="60" w:line="288" w:lineRule="auto"/>
        <w:ind w:firstLine="720"/>
        <w:jc w:val="both"/>
        <w:rPr>
          <w:rFonts w:ascii="Times New Roman" w:hAnsi="Times New Roman"/>
          <w:sz w:val="28"/>
          <w:szCs w:val="28"/>
          <w:lang w:val="en-US"/>
        </w:rPr>
      </w:pPr>
      <w:r>
        <w:rPr>
          <w:rFonts w:ascii="Times New Roman" w:hAnsi="Times New Roman"/>
          <w:sz w:val="28"/>
          <w:szCs w:val="28"/>
          <w:lang w:val="en-US"/>
        </w:rPr>
        <w:t>-</w:t>
      </w:r>
      <w:r w:rsidRPr="00912315">
        <w:rPr>
          <w:rFonts w:ascii="Times New Roman" w:hAnsi="Times New Roman"/>
          <w:sz w:val="28"/>
          <w:szCs w:val="28"/>
          <w:lang w:val="en-US"/>
        </w:rPr>
        <w:t xml:space="preserve"> Quan tâm, chú trọng tập huấn, bồi dưỡng, cập nhật kiến thức, kỹ năng cho đội ngũ cán bộ công đoàn làm công tác tuyên truyền, PBGDPL, tư vấn pháp luật, báo cáo viên pháp luật.</w:t>
      </w:r>
    </w:p>
    <w:p w:rsidR="00A7219A" w:rsidRPr="00912315" w:rsidRDefault="00A7219A" w:rsidP="00A7219A">
      <w:pPr>
        <w:pStyle w:val="NoSpacing"/>
        <w:spacing w:before="60" w:line="288"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Pr="00912315">
        <w:rPr>
          <w:rFonts w:ascii="Times New Roman" w:hAnsi="Times New Roman"/>
          <w:sz w:val="28"/>
          <w:szCs w:val="28"/>
          <w:lang w:val="en-US"/>
        </w:rPr>
        <w:t xml:space="preserve"> Tích cực hưởng ứng và chủ động tổ chức các hoạt động hưởng ứng Ngày Pháp luật Việt Nam 09/11; thời gian cao điểm tổ chức hoạt động và khẩu hiệu tuyên truyền hưởng ứng Ngày pháp luật Việt Nam theo hướng dẫn của Bộ Tư pháp . </w:t>
      </w:r>
    </w:p>
    <w:p w:rsidR="00A7219A" w:rsidRPr="00912315" w:rsidRDefault="00A7219A" w:rsidP="00A7219A">
      <w:pPr>
        <w:pStyle w:val="NoSpacing"/>
        <w:spacing w:before="60" w:line="288" w:lineRule="auto"/>
        <w:ind w:firstLine="720"/>
        <w:jc w:val="both"/>
        <w:rPr>
          <w:rFonts w:ascii="Times New Roman" w:hAnsi="Times New Roman"/>
          <w:sz w:val="28"/>
          <w:szCs w:val="28"/>
          <w:lang w:val="en-US"/>
        </w:rPr>
      </w:pPr>
      <w:r>
        <w:rPr>
          <w:rFonts w:ascii="Times New Roman" w:hAnsi="Times New Roman"/>
          <w:sz w:val="28"/>
          <w:szCs w:val="28"/>
          <w:lang w:val="en-US"/>
        </w:rPr>
        <w:t>-</w:t>
      </w:r>
      <w:r w:rsidRPr="00912315">
        <w:rPr>
          <w:rFonts w:ascii="Times New Roman" w:hAnsi="Times New Roman"/>
          <w:sz w:val="28"/>
          <w:szCs w:val="28"/>
          <w:lang w:val="en-US"/>
        </w:rPr>
        <w:t xml:space="preserve"> Tiếp tục đổi mới nội dung, hình thức PBGDPL theo hướng lấy đoàn viên, người lao động làm trung tâm. Khi thực hiện thông tin, phổ biến về các lĩnh vực pháp luật, cần gắn với việc đáp ứng quyền tiếp cận thông tin của đoàn viên, người lao động. Kết hợp linh hoạt các hình thức tuyên truyền, phổ biến pháp luật như: Sử dụng bảng tin; cổ động trực quan; tài liệu đa dạng; tủ sách pháp luật tại các cơ quan, đơn vị, doanh nghiệp …</w:t>
      </w:r>
    </w:p>
    <w:p w:rsidR="00A7219A" w:rsidRPr="00912315" w:rsidRDefault="00A7219A" w:rsidP="00A7219A">
      <w:pPr>
        <w:pStyle w:val="NoSpacing"/>
        <w:spacing w:before="60" w:line="288"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Pr="00912315">
        <w:rPr>
          <w:rFonts w:ascii="Times New Roman" w:hAnsi="Times New Roman"/>
          <w:sz w:val="28"/>
          <w:szCs w:val="28"/>
          <w:lang w:val="en-US"/>
        </w:rPr>
        <w:t xml:space="preserve"> Tăng cường ứng dụng công nghệ thông tin, công nghệ số, nền tảng internet, mạng xã hội trong tuyên truyền, PBGDPL; tùy vào điều kiện thực tế của đơn vị, có thể tổ chức thi tìm hiểu pháp luật trực tuyến.</w:t>
      </w:r>
    </w:p>
    <w:p w:rsidR="00A7219A" w:rsidRPr="00912315" w:rsidRDefault="00A7219A" w:rsidP="00A7219A">
      <w:pPr>
        <w:pStyle w:val="NoSpacing"/>
        <w:spacing w:before="60" w:line="288" w:lineRule="auto"/>
        <w:ind w:firstLine="720"/>
        <w:jc w:val="both"/>
        <w:rPr>
          <w:rFonts w:ascii="Times New Roman" w:hAnsi="Times New Roman"/>
          <w:b/>
          <w:sz w:val="26"/>
          <w:szCs w:val="28"/>
          <w:lang w:val="en-US"/>
        </w:rPr>
      </w:pPr>
      <w:r w:rsidRPr="00912315">
        <w:rPr>
          <w:rFonts w:ascii="Times New Roman" w:hAnsi="Times New Roman"/>
          <w:b/>
          <w:sz w:val="26"/>
          <w:szCs w:val="28"/>
          <w:lang w:val="en-US"/>
        </w:rPr>
        <w:t>III. TỔ CHỨC THỰC HIỆN</w:t>
      </w:r>
    </w:p>
    <w:p w:rsidR="00A7219A" w:rsidRPr="00912315" w:rsidRDefault="00A7219A" w:rsidP="00A7219A">
      <w:pPr>
        <w:pStyle w:val="NoSpacing"/>
        <w:spacing w:before="60" w:line="288" w:lineRule="auto"/>
        <w:ind w:firstLine="720"/>
        <w:jc w:val="both"/>
        <w:rPr>
          <w:rFonts w:ascii="Times New Roman" w:hAnsi="Times New Roman"/>
          <w:b/>
          <w:sz w:val="28"/>
          <w:szCs w:val="28"/>
          <w:lang w:val="en-US"/>
        </w:rPr>
      </w:pPr>
      <w:r w:rsidRPr="00912315">
        <w:rPr>
          <w:rFonts w:ascii="Times New Roman" w:hAnsi="Times New Roman"/>
          <w:b/>
          <w:sz w:val="28"/>
          <w:szCs w:val="28"/>
          <w:lang w:val="en-US"/>
        </w:rPr>
        <w:t>1. Công đoàn Viên chức Việt Nam</w:t>
      </w:r>
    </w:p>
    <w:p w:rsidR="00A7219A" w:rsidRPr="00912315" w:rsidRDefault="00A7219A" w:rsidP="00A7219A">
      <w:pPr>
        <w:pStyle w:val="NoSpacing"/>
        <w:spacing w:before="60" w:line="288" w:lineRule="auto"/>
        <w:ind w:firstLine="720"/>
        <w:jc w:val="both"/>
        <w:rPr>
          <w:rFonts w:ascii="Times New Roman" w:hAnsi="Times New Roman"/>
          <w:sz w:val="28"/>
          <w:szCs w:val="28"/>
          <w:lang w:val="en-US"/>
        </w:rPr>
      </w:pPr>
      <w:r w:rsidRPr="00912315">
        <w:rPr>
          <w:rFonts w:ascii="Times New Roman" w:hAnsi="Times New Roman"/>
          <w:sz w:val="28"/>
          <w:szCs w:val="28"/>
          <w:lang w:val="en-US"/>
        </w:rPr>
        <w:t>- Hướng dẫn, chỉ đạo các công đoàn trực thuộc tổ chức triển khai các hoạt động tuyên truyền, PBGDPL trong CBCCVCLĐ, đoàn viên công đoàn phù hợp với tình hình, đặc điểm và nhiệm vụ chính trị được giao</w:t>
      </w:r>
      <w:r>
        <w:rPr>
          <w:rFonts w:ascii="Times New Roman" w:hAnsi="Times New Roman"/>
          <w:sz w:val="28"/>
          <w:szCs w:val="28"/>
          <w:lang w:val="en-US"/>
        </w:rPr>
        <w:t xml:space="preserve"> của từng cơ quan, đơn vị</w:t>
      </w:r>
      <w:r w:rsidRPr="00912315">
        <w:rPr>
          <w:rFonts w:ascii="Times New Roman" w:hAnsi="Times New Roman"/>
          <w:sz w:val="28"/>
          <w:szCs w:val="28"/>
          <w:lang w:val="en-US"/>
        </w:rPr>
        <w:t xml:space="preserve">. Đôn đốc, chỉ đạo các cấp công đoàn tích cực tổ chức các hoạt động hưởng ứng Ngày Pháp luật Việt </w:t>
      </w:r>
      <w:smartTag w:uri="urn:schemas-microsoft-com:office:smarttags" w:element="place">
        <w:smartTag w:uri="urn:schemas-microsoft-com:office:smarttags" w:element="country-region">
          <w:r w:rsidRPr="00912315">
            <w:rPr>
              <w:rFonts w:ascii="Times New Roman" w:hAnsi="Times New Roman"/>
              <w:sz w:val="28"/>
              <w:szCs w:val="28"/>
              <w:lang w:val="en-US"/>
            </w:rPr>
            <w:t>Nam</w:t>
          </w:r>
        </w:smartTag>
      </w:smartTag>
      <w:r w:rsidRPr="00912315">
        <w:rPr>
          <w:rFonts w:ascii="Times New Roman" w:hAnsi="Times New Roman"/>
          <w:sz w:val="28"/>
          <w:szCs w:val="28"/>
          <w:lang w:val="en-US"/>
        </w:rPr>
        <w:t xml:space="preserve"> 09/11.</w:t>
      </w:r>
    </w:p>
    <w:p w:rsidR="00A7219A" w:rsidRPr="00912315" w:rsidRDefault="00A7219A" w:rsidP="00A7219A">
      <w:pPr>
        <w:pStyle w:val="NoSpacing"/>
        <w:spacing w:before="60" w:line="288" w:lineRule="auto"/>
        <w:ind w:firstLine="720"/>
        <w:jc w:val="both"/>
        <w:rPr>
          <w:rFonts w:ascii="Times New Roman" w:hAnsi="Times New Roman"/>
          <w:sz w:val="28"/>
          <w:szCs w:val="28"/>
          <w:lang w:val="en-US"/>
        </w:rPr>
      </w:pPr>
      <w:r w:rsidRPr="00912315">
        <w:rPr>
          <w:rFonts w:ascii="Times New Roman" w:hAnsi="Times New Roman"/>
          <w:sz w:val="28"/>
          <w:szCs w:val="28"/>
          <w:lang w:val="en-US"/>
        </w:rPr>
        <w:t xml:space="preserve">- Tổ chức tuyên truyền, PBGDPL trên mạng xã hội facebook, zalo, Trang Thông tin điện tử của Công đoàn Viên chức Việt </w:t>
      </w:r>
      <w:smartTag w:uri="urn:schemas-microsoft-com:office:smarttags" w:element="place">
        <w:smartTag w:uri="urn:schemas-microsoft-com:office:smarttags" w:element="country-region">
          <w:r w:rsidRPr="00912315">
            <w:rPr>
              <w:rFonts w:ascii="Times New Roman" w:hAnsi="Times New Roman"/>
              <w:sz w:val="28"/>
              <w:szCs w:val="28"/>
              <w:lang w:val="en-US"/>
            </w:rPr>
            <w:t>Nam</w:t>
          </w:r>
        </w:smartTag>
      </w:smartTag>
      <w:r w:rsidRPr="00912315">
        <w:rPr>
          <w:rFonts w:ascii="Times New Roman" w:hAnsi="Times New Roman"/>
          <w:sz w:val="28"/>
          <w:szCs w:val="28"/>
          <w:lang w:val="en-US"/>
        </w:rPr>
        <w:t xml:space="preserve">. </w:t>
      </w:r>
    </w:p>
    <w:p w:rsidR="00A7219A" w:rsidRPr="00912315" w:rsidRDefault="00A7219A" w:rsidP="00A7219A">
      <w:pPr>
        <w:pStyle w:val="NoSpacing"/>
        <w:spacing w:before="60" w:line="288" w:lineRule="auto"/>
        <w:ind w:firstLine="720"/>
        <w:jc w:val="both"/>
        <w:rPr>
          <w:rFonts w:ascii="Times New Roman" w:hAnsi="Times New Roman"/>
          <w:b/>
          <w:sz w:val="28"/>
          <w:szCs w:val="28"/>
          <w:lang w:val="en-US"/>
        </w:rPr>
      </w:pPr>
      <w:r w:rsidRPr="00912315">
        <w:rPr>
          <w:rFonts w:ascii="Times New Roman" w:hAnsi="Times New Roman"/>
          <w:b/>
          <w:sz w:val="28"/>
          <w:szCs w:val="28"/>
          <w:lang w:val="en-US"/>
        </w:rPr>
        <w:t>2. Công đoàn trực thuộc Công đoàn Viên chức Việt Nam</w:t>
      </w:r>
    </w:p>
    <w:p w:rsidR="00A7219A" w:rsidRPr="00912315" w:rsidRDefault="00A7219A" w:rsidP="00A7219A">
      <w:pPr>
        <w:pStyle w:val="NoSpacing"/>
        <w:spacing w:before="60" w:line="288" w:lineRule="auto"/>
        <w:ind w:firstLine="720"/>
        <w:jc w:val="both"/>
        <w:rPr>
          <w:rFonts w:ascii="Times New Roman" w:hAnsi="Times New Roman"/>
          <w:sz w:val="28"/>
          <w:szCs w:val="28"/>
          <w:lang w:val="en-US"/>
        </w:rPr>
      </w:pPr>
      <w:r w:rsidRPr="00912315">
        <w:rPr>
          <w:rFonts w:ascii="Times New Roman" w:hAnsi="Times New Roman"/>
          <w:sz w:val="28"/>
          <w:szCs w:val="28"/>
          <w:lang w:val="en-US"/>
        </w:rPr>
        <w:t>- Căn cứ</w:t>
      </w:r>
      <w:r>
        <w:rPr>
          <w:rFonts w:ascii="Times New Roman" w:hAnsi="Times New Roman"/>
          <w:sz w:val="28"/>
          <w:szCs w:val="28"/>
          <w:lang w:val="en-US"/>
        </w:rPr>
        <w:t xml:space="preserve"> h</w:t>
      </w:r>
      <w:r w:rsidRPr="00912315">
        <w:rPr>
          <w:rFonts w:ascii="Times New Roman" w:hAnsi="Times New Roman"/>
          <w:sz w:val="28"/>
          <w:szCs w:val="28"/>
          <w:lang w:val="en-US"/>
        </w:rPr>
        <w:t xml:space="preserve">ướng dẫn của Công đoàn Viên chức Việt Nam và điều kiện cụ thể của cơ quan, đơn vị và đặc thù đội ngũ đoàn viên, CBCCVCLĐ để xây dựng kế hoạch cụ thể tổ chức triển khai các hoạt động tuyên truyền, PBGDPL đến </w:t>
      </w:r>
      <w:r w:rsidRPr="00912315">
        <w:rPr>
          <w:rFonts w:ascii="Times New Roman" w:hAnsi="Times New Roman"/>
          <w:sz w:val="28"/>
          <w:szCs w:val="28"/>
          <w:lang w:val="en-US"/>
        </w:rPr>
        <w:lastRenderedPageBreak/>
        <w:t>CBCCVCLĐ, gắn với tiếp tục triển khai, thực hiện Kết luận số 80-KL/TW ngày 20/6/2020 của Ban Bí thư và các Quyết định  của Thủ tướng Chính phủ có liên quan đến công tác tuyên truyền, PBGDPL.</w:t>
      </w:r>
    </w:p>
    <w:p w:rsidR="00A7219A" w:rsidRPr="00912315" w:rsidRDefault="00A7219A" w:rsidP="00A7219A">
      <w:pPr>
        <w:pStyle w:val="NoSpacing"/>
        <w:spacing w:before="60" w:line="288" w:lineRule="auto"/>
        <w:ind w:firstLine="720"/>
        <w:jc w:val="both"/>
        <w:rPr>
          <w:rFonts w:ascii="Times New Roman" w:hAnsi="Times New Roman"/>
          <w:sz w:val="28"/>
          <w:szCs w:val="28"/>
          <w:lang w:val="en-US"/>
        </w:rPr>
      </w:pPr>
      <w:r w:rsidRPr="00912315">
        <w:rPr>
          <w:rFonts w:ascii="Times New Roman" w:hAnsi="Times New Roman"/>
          <w:sz w:val="28"/>
          <w:szCs w:val="28"/>
          <w:lang w:val="en-US"/>
        </w:rPr>
        <w:t xml:space="preserve">- Hướng dẫn, tổ chức các hoạt động hưởng ứng Ngày Pháp luật Việt Nam 09/11, </w:t>
      </w:r>
      <w:r w:rsidRPr="00912315">
        <w:t xml:space="preserve"> </w:t>
      </w:r>
      <w:r w:rsidRPr="00912315">
        <w:rPr>
          <w:rFonts w:ascii="Times New Roman" w:hAnsi="Times New Roman"/>
          <w:sz w:val="28"/>
          <w:szCs w:val="28"/>
          <w:lang w:val="en-US"/>
        </w:rPr>
        <w:t>đặc biệt là thời gian cao điểm từ 01/11 đến ngày 09/11; phối hợp với người sử dụng lao động tổ chức các hoạt động tuyên truyền, PBGDPL trong CBCCVCLĐ.</w:t>
      </w:r>
    </w:p>
    <w:p w:rsidR="00A7219A" w:rsidRPr="00912315" w:rsidRDefault="00A7219A" w:rsidP="00A7219A">
      <w:pPr>
        <w:pStyle w:val="NoSpacing"/>
        <w:spacing w:before="60" w:line="288" w:lineRule="auto"/>
        <w:ind w:firstLine="720"/>
        <w:jc w:val="both"/>
        <w:rPr>
          <w:rFonts w:ascii="Times New Roman" w:hAnsi="Times New Roman"/>
          <w:sz w:val="28"/>
          <w:szCs w:val="28"/>
          <w:lang w:val="en-US"/>
        </w:rPr>
      </w:pPr>
      <w:r w:rsidRPr="00912315">
        <w:rPr>
          <w:rFonts w:ascii="Times New Roman" w:hAnsi="Times New Roman"/>
          <w:sz w:val="28"/>
          <w:szCs w:val="28"/>
          <w:lang w:val="en-US"/>
        </w:rPr>
        <w:t xml:space="preserve">- Tổ chức tuyên truyền, PBGDPL trên mạng xã hội facebook, zalo, bản tin và Trang Thông tin điện tử của từng cơ quan, đơn vị. </w:t>
      </w:r>
    </w:p>
    <w:p w:rsidR="00A7219A" w:rsidRPr="00912315" w:rsidRDefault="00A7219A" w:rsidP="00A7219A">
      <w:pPr>
        <w:pStyle w:val="NoSpacing"/>
        <w:spacing w:before="60" w:line="288" w:lineRule="auto"/>
        <w:ind w:firstLine="720"/>
        <w:jc w:val="both"/>
        <w:rPr>
          <w:rFonts w:ascii="Times New Roman" w:hAnsi="Times New Roman"/>
          <w:sz w:val="28"/>
          <w:szCs w:val="28"/>
          <w:lang w:val="en-US"/>
        </w:rPr>
      </w:pPr>
      <w:r w:rsidRPr="00912315">
        <w:rPr>
          <w:rFonts w:ascii="Times New Roman" w:hAnsi="Times New Roman"/>
          <w:sz w:val="28"/>
          <w:szCs w:val="28"/>
          <w:lang w:val="en-US"/>
        </w:rPr>
        <w:t xml:space="preserve">Trên đây là Hướng dẫn công tác tuyên truyền, PBGDPL trong CBCCVCLĐ, năm 2023, Ban Thường vụ Công đoàn Viên chức Việt Nam đề nghị ban chấp hành, ban thường vụ các công đoàn trực thuộc nghiêm túc triển khai thực hiện và báo cáo kết quả về Công đoàn Viên chức Việt Nam (qua Ban Tuyên giáo – Nữ công) và qua địa chỉ email: </w:t>
      </w:r>
      <w:hyperlink r:id="rId6" w:history="1">
        <w:r w:rsidRPr="00912315">
          <w:rPr>
            <w:rStyle w:val="Hyperlink"/>
            <w:rFonts w:ascii="Times New Roman" w:hAnsi="Times New Roman"/>
            <w:sz w:val="28"/>
            <w:szCs w:val="28"/>
            <w:lang w:val="en-US"/>
          </w:rPr>
          <w:t>bantgnccdvcvn@gmail.com</w:t>
        </w:r>
      </w:hyperlink>
      <w:r w:rsidRPr="00912315">
        <w:rPr>
          <w:rFonts w:ascii="Times New Roman" w:hAnsi="Times New Roman"/>
          <w:sz w:val="28"/>
          <w:szCs w:val="28"/>
          <w:lang w:val="en-US"/>
        </w:rPr>
        <w:t>, trướ</w:t>
      </w:r>
      <w:r>
        <w:rPr>
          <w:rFonts w:ascii="Times New Roman" w:hAnsi="Times New Roman"/>
          <w:sz w:val="28"/>
          <w:szCs w:val="28"/>
          <w:lang w:val="en-US"/>
        </w:rPr>
        <w:t>c ngày 25</w:t>
      </w:r>
      <w:r w:rsidRPr="00912315">
        <w:rPr>
          <w:rFonts w:ascii="Times New Roman" w:hAnsi="Times New Roman"/>
          <w:sz w:val="28"/>
          <w:szCs w:val="28"/>
          <w:lang w:val="en-US"/>
        </w:rPr>
        <w:t>/1</w:t>
      </w:r>
      <w:r>
        <w:rPr>
          <w:rFonts w:ascii="Times New Roman" w:hAnsi="Times New Roman"/>
          <w:sz w:val="28"/>
          <w:szCs w:val="28"/>
          <w:lang w:val="en-US"/>
        </w:rPr>
        <w:t>0</w:t>
      </w:r>
      <w:r w:rsidRPr="00912315">
        <w:rPr>
          <w:rFonts w:ascii="Times New Roman" w:hAnsi="Times New Roman"/>
          <w:sz w:val="28"/>
          <w:szCs w:val="28"/>
          <w:lang w:val="en-US"/>
        </w:rPr>
        <w:t>/2023 để tổng hợp, báo cáo Tổng Liên đoàn Lao động Việt Nam theo quy định.</w:t>
      </w:r>
    </w:p>
    <w:p w:rsidR="00A7219A" w:rsidRDefault="00A7219A" w:rsidP="00A7219A">
      <w:pPr>
        <w:pStyle w:val="NormalWeb"/>
        <w:shd w:val="clear" w:color="auto" w:fill="FFFFFF"/>
        <w:spacing w:before="60" w:beforeAutospacing="0" w:after="0" w:afterAutospacing="0" w:line="288" w:lineRule="auto"/>
        <w:ind w:firstLine="720"/>
        <w:jc w:val="both"/>
      </w:pPr>
      <w:r w:rsidRPr="00912315">
        <w:tab/>
      </w:r>
    </w:p>
    <w:p w:rsidR="00A7219A" w:rsidRPr="00912315" w:rsidRDefault="00A7219A" w:rsidP="00A7219A">
      <w:pPr>
        <w:pStyle w:val="NormalWeb"/>
        <w:shd w:val="clear" w:color="auto" w:fill="FFFFFF"/>
        <w:spacing w:before="60" w:beforeAutospacing="0" w:after="0" w:afterAutospacing="0" w:line="288" w:lineRule="auto"/>
        <w:ind w:firstLine="720"/>
        <w:jc w:val="both"/>
        <w:rPr>
          <w:sz w:val="18"/>
          <w:szCs w:val="28"/>
        </w:rPr>
      </w:pPr>
    </w:p>
    <w:tbl>
      <w:tblPr>
        <w:tblW w:w="0" w:type="auto"/>
        <w:tblInd w:w="108" w:type="dxa"/>
        <w:tblLook w:val="01E0" w:firstRow="1" w:lastRow="1" w:firstColumn="1" w:lastColumn="1" w:noHBand="0" w:noVBand="0"/>
      </w:tblPr>
      <w:tblGrid>
        <w:gridCol w:w="4979"/>
        <w:gridCol w:w="4155"/>
      </w:tblGrid>
      <w:tr w:rsidR="00A7219A" w:rsidRPr="00912315" w:rsidTr="00D90B90">
        <w:tc>
          <w:tcPr>
            <w:tcW w:w="5040" w:type="dxa"/>
          </w:tcPr>
          <w:p w:rsidR="00A7219A" w:rsidRPr="00912315" w:rsidRDefault="00A7219A" w:rsidP="00D90B90">
            <w:pPr>
              <w:jc w:val="both"/>
              <w:rPr>
                <w:b/>
                <w:i/>
                <w:sz w:val="24"/>
              </w:rPr>
            </w:pPr>
          </w:p>
          <w:p w:rsidR="00A7219A" w:rsidRPr="00912315" w:rsidRDefault="00A7219A" w:rsidP="00D90B90">
            <w:pPr>
              <w:jc w:val="both"/>
              <w:rPr>
                <w:b/>
                <w:i/>
                <w:sz w:val="24"/>
              </w:rPr>
            </w:pPr>
            <w:r w:rsidRPr="00912315">
              <w:rPr>
                <w:b/>
                <w:i/>
                <w:sz w:val="24"/>
              </w:rPr>
              <w:t>Nơi nhận:</w:t>
            </w:r>
          </w:p>
          <w:p w:rsidR="00A7219A" w:rsidRPr="00912315" w:rsidRDefault="00A7219A" w:rsidP="00D90B90">
            <w:pPr>
              <w:jc w:val="both"/>
              <w:rPr>
                <w:b/>
                <w:i/>
                <w:sz w:val="24"/>
              </w:rPr>
            </w:pPr>
            <w:r w:rsidRPr="00912315">
              <w:rPr>
                <w:sz w:val="24"/>
              </w:rPr>
              <w:t>- Thường trực BTV CĐVCVN;</w:t>
            </w:r>
          </w:p>
          <w:p w:rsidR="00A7219A" w:rsidRPr="00912315" w:rsidRDefault="00A7219A" w:rsidP="00D90B90">
            <w:pPr>
              <w:jc w:val="both"/>
              <w:rPr>
                <w:sz w:val="24"/>
              </w:rPr>
            </w:pPr>
            <w:r w:rsidRPr="00912315">
              <w:rPr>
                <w:sz w:val="24"/>
              </w:rPr>
              <w:t>- Các Công đoàn trực thuộc CĐVCVN;</w:t>
            </w:r>
          </w:p>
          <w:p w:rsidR="00A7219A" w:rsidRPr="00912315" w:rsidRDefault="00A7219A" w:rsidP="00D90B90">
            <w:pPr>
              <w:jc w:val="both"/>
            </w:pPr>
            <w:r w:rsidRPr="00912315">
              <w:rPr>
                <w:sz w:val="24"/>
              </w:rPr>
              <w:t>- Lưu VP, TG-NC.</w:t>
            </w:r>
          </w:p>
        </w:tc>
        <w:tc>
          <w:tcPr>
            <w:tcW w:w="4200" w:type="dxa"/>
          </w:tcPr>
          <w:p w:rsidR="00A7219A" w:rsidRPr="00912315" w:rsidRDefault="00A7219A" w:rsidP="00D90B90">
            <w:pPr>
              <w:jc w:val="center"/>
              <w:rPr>
                <w:b/>
              </w:rPr>
            </w:pPr>
            <w:r w:rsidRPr="00912315">
              <w:rPr>
                <w:b/>
              </w:rPr>
              <w:t>TM. BAN THƯỜNG VỤ</w:t>
            </w:r>
          </w:p>
          <w:p w:rsidR="00A7219A" w:rsidRPr="00912315" w:rsidRDefault="00A7219A" w:rsidP="00D90B90">
            <w:pPr>
              <w:jc w:val="center"/>
              <w:rPr>
                <w:b/>
              </w:rPr>
            </w:pPr>
            <w:r w:rsidRPr="00912315">
              <w:rPr>
                <w:b/>
              </w:rPr>
              <w:t>PHÓ CHỦ TỊCH</w:t>
            </w:r>
          </w:p>
          <w:p w:rsidR="00A7219A" w:rsidRPr="00912315" w:rsidRDefault="00A7219A" w:rsidP="00D90B90">
            <w:pPr>
              <w:ind w:firstLine="720"/>
              <w:jc w:val="center"/>
              <w:rPr>
                <w:b/>
              </w:rPr>
            </w:pPr>
          </w:p>
          <w:p w:rsidR="00A7219A" w:rsidRPr="00912315" w:rsidRDefault="00A7219A" w:rsidP="00D90B90">
            <w:pPr>
              <w:ind w:firstLine="720"/>
              <w:jc w:val="center"/>
              <w:rPr>
                <w:b/>
              </w:rPr>
            </w:pPr>
          </w:p>
          <w:p w:rsidR="00A7219A" w:rsidRPr="004A65F7" w:rsidRDefault="004A65F7" w:rsidP="004A65F7">
            <w:pPr>
              <w:ind w:firstLine="720"/>
              <w:rPr>
                <w:i/>
              </w:rPr>
            </w:pPr>
            <w:r w:rsidRPr="004A65F7">
              <w:rPr>
                <w:i/>
              </w:rPr>
              <w:t xml:space="preserve">           Đã ký</w:t>
            </w:r>
          </w:p>
          <w:p w:rsidR="00A7219A" w:rsidRPr="00912315" w:rsidRDefault="00A7219A" w:rsidP="00D90B90">
            <w:pPr>
              <w:ind w:firstLine="720"/>
              <w:jc w:val="center"/>
              <w:rPr>
                <w:b/>
              </w:rPr>
            </w:pPr>
            <w:bookmarkStart w:id="0" w:name="_GoBack"/>
            <w:bookmarkEnd w:id="0"/>
          </w:p>
          <w:p w:rsidR="00A7219A" w:rsidRPr="00912315" w:rsidRDefault="00A7219A" w:rsidP="00D90B90">
            <w:pPr>
              <w:rPr>
                <w:b/>
              </w:rPr>
            </w:pPr>
          </w:p>
          <w:p w:rsidR="00A7219A" w:rsidRPr="00912315" w:rsidRDefault="00A7219A" w:rsidP="00D90B90">
            <w:pPr>
              <w:jc w:val="center"/>
              <w:rPr>
                <w:b/>
              </w:rPr>
            </w:pPr>
            <w:r w:rsidRPr="00912315">
              <w:rPr>
                <w:b/>
              </w:rPr>
              <w:t>Trần Thị Kim Anh</w:t>
            </w:r>
          </w:p>
        </w:tc>
      </w:tr>
    </w:tbl>
    <w:p w:rsidR="00A7219A" w:rsidRPr="00912315" w:rsidRDefault="00A7219A" w:rsidP="00A7219A"/>
    <w:p w:rsidR="004F4F6D" w:rsidRPr="00A7219A" w:rsidRDefault="004F4F6D" w:rsidP="00A7219A"/>
    <w:sectPr w:rsidR="004F4F6D" w:rsidRPr="00A7219A" w:rsidSect="008E228A">
      <w:footerReference w:type="default" r:id="rId7"/>
      <w:footerReference w:type="first" r:id="rId8"/>
      <w:pgSz w:w="11907" w:h="16840" w:code="9"/>
      <w:pgMar w:top="851" w:right="964" w:bottom="851" w:left="1701" w:header="34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7B6" w:rsidRDefault="00FC27B6" w:rsidP="00B20AC0">
      <w:r>
        <w:separator/>
      </w:r>
    </w:p>
  </w:endnote>
  <w:endnote w:type="continuationSeparator" w:id="0">
    <w:p w:rsidR="00FC27B6" w:rsidRDefault="00FC27B6" w:rsidP="00B2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77" w:rsidRPr="00287FEC" w:rsidRDefault="00582339">
    <w:pPr>
      <w:pStyle w:val="Footer"/>
      <w:jc w:val="right"/>
      <w:rPr>
        <w:sz w:val="24"/>
      </w:rPr>
    </w:pPr>
    <w:r w:rsidRPr="00287FEC">
      <w:rPr>
        <w:sz w:val="24"/>
      </w:rPr>
      <w:fldChar w:fldCharType="begin"/>
    </w:r>
    <w:r w:rsidRPr="00287FEC">
      <w:rPr>
        <w:sz w:val="24"/>
      </w:rPr>
      <w:instrText xml:space="preserve"> PAGE   \* MERGEFORMAT </w:instrText>
    </w:r>
    <w:r w:rsidRPr="00287FEC">
      <w:rPr>
        <w:sz w:val="24"/>
      </w:rPr>
      <w:fldChar w:fldCharType="separate"/>
    </w:r>
    <w:r w:rsidR="004A65F7">
      <w:rPr>
        <w:noProof/>
        <w:sz w:val="24"/>
      </w:rPr>
      <w:t>3</w:t>
    </w:r>
    <w:r w:rsidRPr="00287FEC">
      <w:rPr>
        <w:noProof/>
        <w:sz w:val="24"/>
      </w:rPr>
      <w:fldChar w:fldCharType="end"/>
    </w:r>
  </w:p>
  <w:p w:rsidR="00751A77" w:rsidRDefault="00FC27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21" w:rsidRDefault="00582339">
    <w:pPr>
      <w:pStyle w:val="Footer"/>
      <w:jc w:val="right"/>
    </w:pPr>
    <w:r>
      <w:fldChar w:fldCharType="begin"/>
    </w:r>
    <w:r>
      <w:instrText xml:space="preserve"> PAGE   \* MERGEFORMAT </w:instrText>
    </w:r>
    <w:r>
      <w:fldChar w:fldCharType="separate"/>
    </w:r>
    <w:r w:rsidR="004A65F7">
      <w:rPr>
        <w:noProof/>
      </w:rPr>
      <w:t>1</w:t>
    </w:r>
    <w:r>
      <w:rPr>
        <w:noProof/>
      </w:rPr>
      <w:fldChar w:fldCharType="end"/>
    </w:r>
  </w:p>
  <w:p w:rsidR="00994321" w:rsidRDefault="00FC27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7B6" w:rsidRDefault="00FC27B6" w:rsidP="00B20AC0">
      <w:r>
        <w:separator/>
      </w:r>
    </w:p>
  </w:footnote>
  <w:footnote w:type="continuationSeparator" w:id="0">
    <w:p w:rsidR="00FC27B6" w:rsidRDefault="00FC27B6" w:rsidP="00B20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C0"/>
    <w:rsid w:val="00034762"/>
    <w:rsid w:val="00287FEC"/>
    <w:rsid w:val="002F348B"/>
    <w:rsid w:val="00457567"/>
    <w:rsid w:val="004A65F7"/>
    <w:rsid w:val="004F4F6D"/>
    <w:rsid w:val="00582339"/>
    <w:rsid w:val="00743DCC"/>
    <w:rsid w:val="007A0EBD"/>
    <w:rsid w:val="007A25AE"/>
    <w:rsid w:val="008E228A"/>
    <w:rsid w:val="00A279C4"/>
    <w:rsid w:val="00A61EFE"/>
    <w:rsid w:val="00A7219A"/>
    <w:rsid w:val="00B20AC0"/>
    <w:rsid w:val="00F30DAF"/>
    <w:rsid w:val="00FB1B58"/>
    <w:rsid w:val="00FC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2008BF"/>
  <w15:chartTrackingRefBased/>
  <w15:docId w15:val="{58F850E6-2D6C-4492-B27C-6B465D3F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AC0"/>
    <w:pPr>
      <w:spacing w:after="0" w:line="240" w:lineRule="auto"/>
    </w:pPr>
    <w:rPr>
      <w:rFonts w:eastAsia="Calibri" w:cs="Times New Roman"/>
      <w:szCs w:val="28"/>
    </w:rPr>
  </w:style>
  <w:style w:type="paragraph" w:styleId="Heading1">
    <w:name w:val="heading 1"/>
    <w:basedOn w:val="Normal"/>
    <w:next w:val="Normal"/>
    <w:link w:val="Heading1Char"/>
    <w:uiPriority w:val="9"/>
    <w:qFormat/>
    <w:rsid w:val="00B20AC0"/>
    <w:pPr>
      <w:widowControl w:val="0"/>
      <w:spacing w:before="120" w:after="120"/>
      <w:jc w:val="both"/>
      <w:outlineLvl w:val="0"/>
    </w:pPr>
    <w:rPr>
      <w:rFonts w:eastAsia="Times New Roman"/>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AC0"/>
    <w:rPr>
      <w:rFonts w:eastAsia="Times New Roman" w:cs="Times New Roman"/>
      <w:b/>
      <w:szCs w:val="32"/>
    </w:rPr>
  </w:style>
  <w:style w:type="paragraph" w:styleId="Footer">
    <w:name w:val="footer"/>
    <w:basedOn w:val="Normal"/>
    <w:link w:val="FooterChar"/>
    <w:uiPriority w:val="99"/>
    <w:unhideWhenUsed/>
    <w:rsid w:val="00B20AC0"/>
    <w:pPr>
      <w:tabs>
        <w:tab w:val="center" w:pos="4680"/>
        <w:tab w:val="right" w:pos="9360"/>
      </w:tabs>
    </w:pPr>
  </w:style>
  <w:style w:type="character" w:customStyle="1" w:styleId="FooterChar">
    <w:name w:val="Footer Char"/>
    <w:basedOn w:val="DefaultParagraphFont"/>
    <w:link w:val="Footer"/>
    <w:uiPriority w:val="99"/>
    <w:rsid w:val="00B20AC0"/>
    <w:rPr>
      <w:rFonts w:eastAsia="Calibri" w:cs="Times New Roman"/>
      <w:szCs w:val="28"/>
    </w:rPr>
  </w:style>
  <w:style w:type="character" w:styleId="Hyperlink">
    <w:name w:val="Hyperlink"/>
    <w:uiPriority w:val="99"/>
    <w:rsid w:val="00B20AC0"/>
    <w:rPr>
      <w:color w:val="0000FF"/>
      <w:u w:val="single"/>
    </w:rPr>
  </w:style>
  <w:style w:type="paragraph" w:styleId="FootnoteText">
    <w:name w:val="footnote text"/>
    <w:basedOn w:val="Normal"/>
    <w:link w:val="FootnoteTextChar"/>
    <w:uiPriority w:val="99"/>
    <w:semiHidden/>
    <w:unhideWhenUsed/>
    <w:rsid w:val="00B20AC0"/>
    <w:rPr>
      <w:sz w:val="20"/>
      <w:szCs w:val="20"/>
    </w:rPr>
  </w:style>
  <w:style w:type="character" w:customStyle="1" w:styleId="FootnoteTextChar">
    <w:name w:val="Footnote Text Char"/>
    <w:basedOn w:val="DefaultParagraphFont"/>
    <w:link w:val="FootnoteText"/>
    <w:uiPriority w:val="99"/>
    <w:semiHidden/>
    <w:rsid w:val="00B20AC0"/>
    <w:rPr>
      <w:rFonts w:eastAsia="Calibri" w:cs="Times New Roman"/>
      <w:sz w:val="20"/>
      <w:szCs w:val="20"/>
    </w:rPr>
  </w:style>
  <w:style w:type="character" w:styleId="FootnoteReference">
    <w:name w:val="footnote reference"/>
    <w:uiPriority w:val="99"/>
    <w:semiHidden/>
    <w:unhideWhenUsed/>
    <w:rsid w:val="00B20AC0"/>
    <w:rPr>
      <w:vertAlign w:val="superscript"/>
    </w:rPr>
  </w:style>
  <w:style w:type="paragraph" w:styleId="Header">
    <w:name w:val="header"/>
    <w:basedOn w:val="Normal"/>
    <w:link w:val="HeaderChar"/>
    <w:uiPriority w:val="99"/>
    <w:unhideWhenUsed/>
    <w:rsid w:val="00287FEC"/>
    <w:pPr>
      <w:tabs>
        <w:tab w:val="center" w:pos="4680"/>
        <w:tab w:val="right" w:pos="9360"/>
      </w:tabs>
    </w:pPr>
  </w:style>
  <w:style w:type="character" w:customStyle="1" w:styleId="HeaderChar">
    <w:name w:val="Header Char"/>
    <w:basedOn w:val="DefaultParagraphFont"/>
    <w:link w:val="Header"/>
    <w:uiPriority w:val="99"/>
    <w:rsid w:val="00287FEC"/>
    <w:rPr>
      <w:rFonts w:eastAsia="Calibri" w:cs="Times New Roman"/>
      <w:szCs w:val="28"/>
    </w:rPr>
  </w:style>
  <w:style w:type="paragraph" w:styleId="NormalWeb">
    <w:name w:val="Normal (Web)"/>
    <w:basedOn w:val="Normal"/>
    <w:uiPriority w:val="99"/>
    <w:rsid w:val="00A7219A"/>
    <w:pPr>
      <w:spacing w:before="100" w:beforeAutospacing="1" w:after="100" w:afterAutospacing="1"/>
    </w:pPr>
    <w:rPr>
      <w:rFonts w:eastAsia="Times New Roman"/>
      <w:sz w:val="24"/>
      <w:szCs w:val="24"/>
    </w:rPr>
  </w:style>
  <w:style w:type="paragraph" w:styleId="NoSpacing">
    <w:name w:val="No Spacing"/>
    <w:uiPriority w:val="99"/>
    <w:qFormat/>
    <w:rsid w:val="00A7219A"/>
    <w:pPr>
      <w:spacing w:after="0" w:line="240" w:lineRule="auto"/>
    </w:pPr>
    <w:rPr>
      <w:rFonts w:ascii="Calibri" w:eastAsia="Calibri" w:hAnsi="Calibri" w:cs="Times New Roman"/>
      <w:sz w:val="22"/>
      <w:lang w:val="vi-VN" w:eastAsia="vi-VN"/>
    </w:rPr>
  </w:style>
  <w:style w:type="paragraph" w:styleId="BalloonText">
    <w:name w:val="Balloon Text"/>
    <w:basedOn w:val="Normal"/>
    <w:link w:val="BalloonTextChar"/>
    <w:uiPriority w:val="99"/>
    <w:semiHidden/>
    <w:unhideWhenUsed/>
    <w:rsid w:val="00A72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19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tgnccdvcvn@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2023-04-12T09:41:00Z</cp:lastPrinted>
  <dcterms:created xsi:type="dcterms:W3CDTF">2023-04-10T08:12:00Z</dcterms:created>
  <dcterms:modified xsi:type="dcterms:W3CDTF">2023-04-13T08:49:00Z</dcterms:modified>
</cp:coreProperties>
</file>