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792" w:type="dxa"/>
        <w:tblBorders>
          <w:insideH w:val="single" w:sz="4" w:space="0" w:color="auto"/>
        </w:tblBorders>
        <w:tblLook w:val="01E0" w:firstRow="1" w:lastRow="1" w:firstColumn="1" w:lastColumn="1" w:noHBand="0" w:noVBand="0"/>
      </w:tblPr>
      <w:tblGrid>
        <w:gridCol w:w="4860"/>
        <w:gridCol w:w="5940"/>
      </w:tblGrid>
      <w:tr w:rsidR="004E3DBE" w:rsidRPr="00C911D4" w:rsidTr="00372EBF">
        <w:tc>
          <w:tcPr>
            <w:tcW w:w="4860" w:type="dxa"/>
          </w:tcPr>
          <w:p w:rsidR="004E3DBE" w:rsidRPr="00C911D4" w:rsidRDefault="004E3DBE" w:rsidP="009613A7">
            <w:pPr>
              <w:spacing w:after="0" w:line="240" w:lineRule="auto"/>
              <w:jc w:val="center"/>
              <w:rPr>
                <w:rFonts w:ascii="Times New Roman" w:hAnsi="Times New Roman"/>
                <w:sz w:val="24"/>
                <w:szCs w:val="28"/>
              </w:rPr>
            </w:pPr>
            <w:r w:rsidRPr="00C911D4">
              <w:rPr>
                <w:rFonts w:ascii="Times New Roman" w:hAnsi="Times New Roman"/>
                <w:sz w:val="24"/>
                <w:szCs w:val="28"/>
              </w:rPr>
              <w:t>TỔNG LIÊN ĐOÀN LAO ĐỘNG VIỆT NAM</w:t>
            </w:r>
          </w:p>
          <w:p w:rsidR="004E3DBE" w:rsidRPr="00C911D4" w:rsidRDefault="004E3DBE" w:rsidP="009613A7">
            <w:pPr>
              <w:spacing w:after="0" w:line="240" w:lineRule="auto"/>
              <w:jc w:val="center"/>
              <w:rPr>
                <w:rFonts w:ascii="Times New Roman" w:hAnsi="Times New Roman"/>
                <w:b/>
                <w:sz w:val="26"/>
                <w:szCs w:val="28"/>
              </w:rPr>
            </w:pPr>
            <w:r w:rsidRPr="00C911D4">
              <w:rPr>
                <w:rFonts w:ascii="Times New Roman" w:hAnsi="Times New Roman"/>
                <w:b/>
                <w:sz w:val="26"/>
                <w:szCs w:val="28"/>
              </w:rPr>
              <w:t>CÔNG ĐOÀN VIÊN CHỨC VIỆT NAM</w:t>
            </w:r>
          </w:p>
          <w:p w:rsidR="004E3DBE" w:rsidRPr="00C911D4" w:rsidRDefault="00CE04C8" w:rsidP="009613A7">
            <w:pPr>
              <w:spacing w:after="0" w:line="240" w:lineRule="auto"/>
              <w:jc w:val="center"/>
              <w:rPr>
                <w:rFonts w:ascii="Times New Roman" w:hAnsi="Times New Roman"/>
                <w:b/>
                <w:sz w:val="28"/>
                <w:szCs w:val="28"/>
              </w:rPr>
            </w:pPr>
            <w:r>
              <w:rPr>
                <w:noProof/>
                <w:lang w:val="en-US" w:eastAsia="en-US"/>
              </w:rPr>
              <w:pict>
                <v:line id="_x0000_s1026" style="position:absolute;left:0;text-align:left;z-index:1" from="1.9pt,1.05pt" to="229.3pt,1.05pt"/>
              </w:pict>
            </w:r>
          </w:p>
          <w:p w:rsidR="004E3DBE" w:rsidRDefault="004E3DBE" w:rsidP="005E0CA9">
            <w:pPr>
              <w:spacing w:after="0" w:line="240" w:lineRule="auto"/>
              <w:jc w:val="center"/>
              <w:rPr>
                <w:rFonts w:ascii="Times New Roman" w:hAnsi="Times New Roman"/>
                <w:sz w:val="28"/>
                <w:szCs w:val="28"/>
              </w:rPr>
            </w:pPr>
            <w:r w:rsidRPr="00C911D4">
              <w:rPr>
                <w:rFonts w:ascii="Times New Roman" w:hAnsi="Times New Roman"/>
                <w:sz w:val="28"/>
                <w:szCs w:val="28"/>
              </w:rPr>
              <w:t>Số:</w:t>
            </w:r>
            <w:r>
              <w:rPr>
                <w:rFonts w:ascii="Times New Roman" w:hAnsi="Times New Roman"/>
                <w:sz w:val="28"/>
                <w:szCs w:val="28"/>
              </w:rPr>
              <w:t xml:space="preserve"> </w:t>
            </w:r>
            <w:r w:rsidR="001733EE">
              <w:rPr>
                <w:rFonts w:ascii="Times New Roman" w:hAnsi="Times New Roman"/>
                <w:sz w:val="28"/>
                <w:szCs w:val="28"/>
                <w:lang w:val="en-US"/>
              </w:rPr>
              <w:t>81</w:t>
            </w:r>
            <w:r w:rsidRPr="00C9293E">
              <w:rPr>
                <w:rFonts w:ascii="Times New Roman" w:hAnsi="Times New Roman"/>
                <w:sz w:val="28"/>
                <w:szCs w:val="28"/>
              </w:rPr>
              <w:t>/</w:t>
            </w:r>
            <w:r w:rsidRPr="00C911D4">
              <w:rPr>
                <w:rFonts w:ascii="Times New Roman" w:hAnsi="Times New Roman"/>
                <w:sz w:val="28"/>
                <w:szCs w:val="28"/>
              </w:rPr>
              <w:t xml:space="preserve">CĐVC </w:t>
            </w:r>
          </w:p>
          <w:p w:rsidR="004E3DBE" w:rsidRPr="00D6324F" w:rsidRDefault="004E3DBE" w:rsidP="005E0CA9">
            <w:pPr>
              <w:spacing w:after="0" w:line="240" w:lineRule="auto"/>
              <w:jc w:val="center"/>
              <w:rPr>
                <w:rFonts w:ascii="Times New Roman" w:hAnsi="Times New Roman"/>
                <w:i/>
                <w:sz w:val="24"/>
                <w:szCs w:val="24"/>
              </w:rPr>
            </w:pPr>
            <w:r w:rsidRPr="00D6324F">
              <w:rPr>
                <w:rFonts w:ascii="Times New Roman" w:hAnsi="Times New Roman"/>
                <w:i/>
                <w:sz w:val="24"/>
                <w:szCs w:val="24"/>
              </w:rPr>
              <w:t>V/v tuyên truyền về tác hại của thuốc lá và xây dựng môi trường làm việc không khói thuốc lá</w:t>
            </w:r>
          </w:p>
        </w:tc>
        <w:tc>
          <w:tcPr>
            <w:tcW w:w="5940" w:type="dxa"/>
          </w:tcPr>
          <w:p w:rsidR="004E3DBE" w:rsidRPr="00C911D4" w:rsidRDefault="004E3DBE" w:rsidP="009613A7">
            <w:pPr>
              <w:spacing w:after="0" w:line="240" w:lineRule="auto"/>
              <w:rPr>
                <w:rFonts w:ascii="Times New Roman" w:hAnsi="Times New Roman"/>
                <w:b/>
                <w:sz w:val="28"/>
                <w:szCs w:val="28"/>
              </w:rPr>
            </w:pPr>
            <w:r w:rsidRPr="00C911D4">
              <w:rPr>
                <w:rFonts w:ascii="Times New Roman" w:hAnsi="Times New Roman"/>
                <w:b/>
                <w:sz w:val="26"/>
                <w:szCs w:val="28"/>
              </w:rPr>
              <w:t>CỘNG HÒA XÃ HỘI CHỦ NGHĨA VIỆT NAM</w:t>
            </w:r>
          </w:p>
          <w:p w:rsidR="004E3DBE" w:rsidRPr="00C911D4" w:rsidRDefault="004E3DBE" w:rsidP="009613A7">
            <w:pPr>
              <w:spacing w:after="0" w:line="240" w:lineRule="auto"/>
              <w:rPr>
                <w:rFonts w:ascii="Times New Roman" w:hAnsi="Times New Roman"/>
                <w:b/>
                <w:sz w:val="28"/>
                <w:szCs w:val="28"/>
              </w:rPr>
            </w:pPr>
            <w:r w:rsidRPr="00C911D4">
              <w:rPr>
                <w:rFonts w:ascii="Times New Roman" w:hAnsi="Times New Roman"/>
                <w:b/>
                <w:sz w:val="28"/>
                <w:szCs w:val="28"/>
              </w:rPr>
              <w:t xml:space="preserve">                    Độc lập - Tự do - Hạnh phúc</w:t>
            </w:r>
          </w:p>
          <w:p w:rsidR="004E3DBE" w:rsidRPr="00C911D4" w:rsidRDefault="00CE04C8" w:rsidP="009613A7">
            <w:pPr>
              <w:spacing w:after="0" w:line="240" w:lineRule="auto"/>
              <w:jc w:val="center"/>
              <w:rPr>
                <w:rFonts w:ascii="Times New Roman" w:hAnsi="Times New Roman"/>
                <w:b/>
                <w:sz w:val="28"/>
                <w:szCs w:val="28"/>
              </w:rPr>
            </w:pPr>
            <w:r>
              <w:rPr>
                <w:noProof/>
                <w:lang w:val="en-US" w:eastAsia="en-US"/>
              </w:rPr>
              <w:pict>
                <v:line id="_x0000_s1027" style="position:absolute;left:0;text-align:left;z-index:2" from="66.5pt,.95pt" to="238pt,.95pt"/>
              </w:pict>
            </w:r>
          </w:p>
          <w:p w:rsidR="004E3DBE" w:rsidRPr="00D6324F" w:rsidRDefault="004E3DBE" w:rsidP="001733EE">
            <w:pPr>
              <w:spacing w:after="0" w:line="240" w:lineRule="auto"/>
              <w:jc w:val="center"/>
              <w:rPr>
                <w:rFonts w:ascii="Times New Roman" w:hAnsi="Times New Roman"/>
                <w:i/>
                <w:sz w:val="28"/>
                <w:szCs w:val="28"/>
              </w:rPr>
            </w:pPr>
            <w:r w:rsidRPr="00C9293E">
              <w:rPr>
                <w:rFonts w:ascii="Times New Roman" w:hAnsi="Times New Roman"/>
                <w:i/>
                <w:sz w:val="26"/>
                <w:szCs w:val="28"/>
              </w:rPr>
              <w:t xml:space="preserve">Hà Nội, ngày </w:t>
            </w:r>
            <w:r w:rsidR="001733EE">
              <w:rPr>
                <w:rFonts w:ascii="Times New Roman" w:hAnsi="Times New Roman"/>
                <w:i/>
                <w:sz w:val="26"/>
                <w:szCs w:val="28"/>
                <w:lang w:val="en-US"/>
              </w:rPr>
              <w:t>29</w:t>
            </w:r>
            <w:r w:rsidRPr="00C9293E">
              <w:rPr>
                <w:rFonts w:ascii="Times New Roman" w:hAnsi="Times New Roman"/>
                <w:i/>
                <w:sz w:val="26"/>
                <w:szCs w:val="28"/>
              </w:rPr>
              <w:t xml:space="preserve">   tháng  3  năm 2022</w:t>
            </w:r>
          </w:p>
        </w:tc>
      </w:tr>
    </w:tbl>
    <w:p w:rsidR="004E3DBE" w:rsidRPr="00C911D4" w:rsidRDefault="004E3DBE" w:rsidP="009613A7">
      <w:pPr>
        <w:rPr>
          <w:rFonts w:ascii="Times New Roman" w:hAnsi="Times New Roman"/>
        </w:rPr>
      </w:pPr>
    </w:p>
    <w:p w:rsidR="004E3DBE" w:rsidRPr="00D6324F" w:rsidRDefault="004E3DBE" w:rsidP="009613A7">
      <w:pPr>
        <w:spacing w:after="0" w:line="240" w:lineRule="auto"/>
        <w:jc w:val="center"/>
        <w:rPr>
          <w:rFonts w:ascii="Times New Roman" w:hAnsi="Times New Roman"/>
          <w:b/>
          <w:bCs/>
          <w:sz w:val="20"/>
          <w:szCs w:val="28"/>
          <w:lang w:eastAsia="en-US"/>
        </w:rPr>
      </w:pPr>
    </w:p>
    <w:p w:rsidR="004E3DBE" w:rsidRPr="00C9293E" w:rsidRDefault="004E3DBE" w:rsidP="00C9293E">
      <w:pPr>
        <w:spacing w:before="60" w:after="0"/>
        <w:jc w:val="both"/>
        <w:rPr>
          <w:rFonts w:ascii="Times New Roman" w:hAnsi="Times New Roman"/>
          <w:sz w:val="28"/>
          <w:szCs w:val="28"/>
        </w:rPr>
      </w:pPr>
      <w:r w:rsidRPr="00C9293E">
        <w:rPr>
          <w:rFonts w:ascii="Times New Roman" w:hAnsi="Times New Roman"/>
          <w:sz w:val="28"/>
          <w:szCs w:val="28"/>
        </w:rPr>
        <w:t xml:space="preserve">               Kính gửi: Các Công đoàn trực thuộc Công đoàn Viên chức Việt Nam</w:t>
      </w:r>
    </w:p>
    <w:p w:rsidR="004E3DBE" w:rsidRPr="00F83369" w:rsidRDefault="004E3DBE" w:rsidP="00C9293E">
      <w:pPr>
        <w:spacing w:before="60" w:after="0" w:line="380" w:lineRule="exact"/>
        <w:jc w:val="both"/>
        <w:rPr>
          <w:rFonts w:ascii="Times New Roman" w:hAnsi="Times New Roman"/>
          <w:sz w:val="28"/>
          <w:szCs w:val="28"/>
        </w:rPr>
      </w:pPr>
    </w:p>
    <w:p w:rsidR="004E3DBE" w:rsidRPr="00F83369" w:rsidRDefault="004E3DBE" w:rsidP="000F30C5">
      <w:pPr>
        <w:spacing w:before="60" w:after="0" w:line="380" w:lineRule="exact"/>
        <w:ind w:firstLine="720"/>
        <w:jc w:val="both"/>
        <w:rPr>
          <w:rFonts w:ascii="Times New Roman" w:hAnsi="Times New Roman"/>
          <w:sz w:val="28"/>
          <w:szCs w:val="28"/>
        </w:rPr>
      </w:pPr>
      <w:r w:rsidRPr="00F83369">
        <w:rPr>
          <w:rFonts w:ascii="Times New Roman" w:hAnsi="Times New Roman"/>
          <w:sz w:val="28"/>
          <w:szCs w:val="28"/>
        </w:rPr>
        <w:t>Căn cứ Công văn số 104/TG ngày 08/3/2022 của Tổng Liên đoàn Lao động Việt Nam về việc “Tăng cường tuyên truyền về tác hại của thuốc lá và xây dựng môi trường làm việc không khói thuốc lá”, Ban Thường vụ Công đoàn Viên chức Việt Nam đề nghị các công đoàn trực thuộc triển khai một số nội dung như sau:</w:t>
      </w:r>
    </w:p>
    <w:p w:rsidR="004E3DBE" w:rsidRPr="00F83369" w:rsidRDefault="004E3DBE" w:rsidP="000F30C5">
      <w:pPr>
        <w:spacing w:before="120" w:after="120" w:line="380" w:lineRule="exact"/>
        <w:ind w:firstLine="720"/>
        <w:jc w:val="both"/>
        <w:rPr>
          <w:rFonts w:ascii="Times New Roman" w:hAnsi="Times New Roman"/>
          <w:sz w:val="28"/>
          <w:szCs w:val="28"/>
        </w:rPr>
      </w:pPr>
      <w:r w:rsidRPr="00F83369">
        <w:rPr>
          <w:rFonts w:ascii="Times New Roman" w:hAnsi="Times New Roman"/>
          <w:sz w:val="28"/>
          <w:szCs w:val="28"/>
        </w:rPr>
        <w:t>1. Tăng cường tuyên truyền, vận động cán bộ, công chức, viên chức, người lao động (CBCCVCLĐ), đoàn viên công đoàn không sử dụng thuốc lá, tích cực tham gia phòng, chống tác hại (PCTH) của thuốc lá. Nội dung và hình thức tuyên truyền như sau:</w:t>
      </w:r>
    </w:p>
    <w:p w:rsidR="004E3DBE" w:rsidRPr="00F83369" w:rsidRDefault="004E3DBE" w:rsidP="000F30C5">
      <w:pPr>
        <w:spacing w:before="60" w:after="0" w:line="380" w:lineRule="exact"/>
        <w:ind w:firstLine="720"/>
        <w:jc w:val="both"/>
        <w:rPr>
          <w:rFonts w:ascii="Times New Roman" w:hAnsi="Times New Roman"/>
          <w:sz w:val="28"/>
          <w:szCs w:val="28"/>
        </w:rPr>
      </w:pPr>
      <w:r w:rsidRPr="00F83369">
        <w:rPr>
          <w:rFonts w:ascii="Times New Roman" w:hAnsi="Times New Roman"/>
          <w:sz w:val="28"/>
          <w:szCs w:val="28"/>
        </w:rPr>
        <w:t>- Nội dung tuyên truyền: Tuyên truyền chính sách, pháp luật về PCTH của thuốc lá; tác hại của thuốc lá đối với sức khỏe của người sử dụng và những người bị ảnh hưởng của khói thuốc lá; tác hại của việc sản xuất, mua bán, tàng trữ, vận chuyển, sử dụng thuốc lá nhập lậu; các biện pháp cai nghiện thuốc lá, lợi ích của việc cai nghiện thuốc lá và môi trường sống không có khói thuốc lá; quyền, trách nhiệm, nghĩa vụ của cơ quan, tổ chức, cá nhân trong PCTH của thuốc lá.</w:t>
      </w:r>
    </w:p>
    <w:p w:rsidR="004E3DBE" w:rsidRPr="00F83369" w:rsidRDefault="004E3DBE" w:rsidP="000F30C5">
      <w:pPr>
        <w:spacing w:before="60" w:after="0" w:line="380" w:lineRule="exact"/>
        <w:ind w:firstLine="720"/>
        <w:jc w:val="both"/>
        <w:rPr>
          <w:rFonts w:ascii="Times New Roman" w:hAnsi="Times New Roman"/>
          <w:sz w:val="28"/>
          <w:szCs w:val="28"/>
        </w:rPr>
      </w:pPr>
      <w:r w:rsidRPr="00F83369">
        <w:rPr>
          <w:rFonts w:ascii="Times New Roman" w:hAnsi="Times New Roman"/>
          <w:sz w:val="28"/>
          <w:szCs w:val="28"/>
        </w:rPr>
        <w:t>- Hình thức tuyên truyền: Căn cứ vào tình hình, đặc điểm và điều kiện cụ thể của từng cơ quan, đơn vị, doanh nghiệp, ban chấp hành, ban thường vụ các cấp công đoàn có thể nghiên cứu, biên soạn, phát hành tài liệu, tuyên truyền trực tiếp hoặc gián tiếp, lồng ghép nội dung thông qua các hội nghị, hội thảo, tập huấn, thi tìm hiểu …; mở chuyên trang, chuyên mục viết tin, bài tuyên truyền rộng rãi về mục tiêu, ý nghĩa, nội dung Luật PCTH của thuốc lá và các văn bản hướng dẫn thi hành Luật trên các trang thông tin điện tử, bản tin, các trang mạng xã hội như Zalo, Facebook...của các cấp công đoàn.</w:t>
      </w:r>
    </w:p>
    <w:p w:rsidR="004E3DBE" w:rsidRPr="00F83369" w:rsidRDefault="004E3DBE" w:rsidP="00C9293E">
      <w:pPr>
        <w:spacing w:before="120" w:after="120" w:line="380" w:lineRule="exact"/>
        <w:ind w:firstLine="720"/>
        <w:jc w:val="both"/>
        <w:rPr>
          <w:rFonts w:ascii="Times New Roman" w:hAnsi="Times New Roman"/>
          <w:sz w:val="28"/>
          <w:szCs w:val="28"/>
        </w:rPr>
      </w:pPr>
      <w:r w:rsidRPr="00F83369">
        <w:rPr>
          <w:rFonts w:ascii="Times New Roman" w:hAnsi="Times New Roman"/>
          <w:sz w:val="28"/>
          <w:szCs w:val="28"/>
        </w:rPr>
        <w:t>2. Tăng cường vai trò của người đứng đầu các cơ quan, đơn vị trong công tác PCTH của thuốc lá. Các cấp công đoàn phối hợp với chính quyền, người đứng đầu các cơ quan, đơn vị nghiên cứu đưa nội dung PCTH của thuốc lá vào kế hoạch hoạt động hàng năm, đưa quy định cấm hút thuốc lá tại nơi làm việc vào nội quy, quy chế nội bộ của cơ quan, đơn vị. Phối hợp với lãnh đạo cơ quan, đơn vị hướng dẫn, kiểm tra, đôn đốc, động viên CBCCVCLĐ, đoàn viên công đoàn thực hiện nghiêm quy định cấm hút thuốc lá theo Luật PCTH của thuốc lá.</w:t>
      </w:r>
    </w:p>
    <w:p w:rsidR="004E3DBE" w:rsidRPr="009D59D7" w:rsidRDefault="004E3DBE" w:rsidP="00C9293E">
      <w:pPr>
        <w:spacing w:before="120" w:after="120" w:line="380" w:lineRule="exact"/>
        <w:jc w:val="both"/>
        <w:rPr>
          <w:rFonts w:ascii="Times New Roman" w:hAnsi="Times New Roman"/>
          <w:sz w:val="28"/>
          <w:szCs w:val="28"/>
        </w:rPr>
      </w:pPr>
      <w:r w:rsidRPr="00F83369">
        <w:rPr>
          <w:rFonts w:ascii="Times New Roman" w:hAnsi="Times New Roman"/>
          <w:sz w:val="28"/>
          <w:szCs w:val="28"/>
        </w:rPr>
        <w:lastRenderedPageBreak/>
        <w:tab/>
      </w:r>
      <w:r w:rsidRPr="009D59D7">
        <w:rPr>
          <w:rFonts w:ascii="Times New Roman" w:hAnsi="Times New Roman"/>
          <w:sz w:val="28"/>
          <w:szCs w:val="28"/>
        </w:rPr>
        <w:t>3. Triển khai có hiệu quả các biện pháp xây dựng môi trường làm việc không khói thuốc. Kiện toàn, thành lập Ban Chỉ đạo PCTH của thuốc lá; xây dựng, củng cố mạng lưới cộng tác viên pháp luật lao động và PCTH của thuốc lá tại các cấp công đoàn. Ký cam kết thực thi Luật PCTH của thuốc lá và xây dựng môi trường làm việc không khói thuốc giữa các cấp công đoàn với đoàn viên, gắn với đánh giá thi đua cuối năm. Xây dựng tiêu chí và nhân rộng mô hình môi trường làm việc không khói thuốc trong cơ quan, đơn vị, doanh nghiệp. Treo biển có chữ hoặc biểu tượng cấm hút thuốc lá tại các khu vực cấm theo quy định của Luật PCTH của thuốc lá. Tham gia cùng các cơ quan chức năng tổ chức kiểm tra, xử lý vi phạm hành chính về PCTH của thuốc lá thuộc lĩnh vực được phân công theo Nghị định số 117/2020/NĐ-CP về quy định xử phạt vi phạm hành chính trong lĩnh vực y tế và các Nghị định xử phạt khác có liên quan đến PCTH của thuốc lá.</w:t>
      </w:r>
    </w:p>
    <w:p w:rsidR="004E3DBE" w:rsidRDefault="004E3DBE" w:rsidP="00C9293E">
      <w:pPr>
        <w:spacing w:before="120" w:after="120" w:line="380" w:lineRule="exact"/>
        <w:jc w:val="both"/>
        <w:rPr>
          <w:rFonts w:ascii="Times New Roman" w:hAnsi="Times New Roman"/>
          <w:sz w:val="28"/>
          <w:szCs w:val="28"/>
          <w:lang w:val="en-US"/>
        </w:rPr>
      </w:pPr>
      <w:r w:rsidRPr="009D59D7">
        <w:rPr>
          <w:rFonts w:ascii="Times New Roman" w:hAnsi="Times New Roman"/>
          <w:sz w:val="28"/>
          <w:szCs w:val="28"/>
        </w:rPr>
        <w:tab/>
      </w:r>
      <w:r w:rsidRPr="00C9293E">
        <w:rPr>
          <w:rFonts w:ascii="Times New Roman" w:hAnsi="Times New Roman"/>
          <w:sz w:val="28"/>
          <w:szCs w:val="28"/>
          <w:lang w:val="en-US"/>
        </w:rPr>
        <w:t>4. Đầu tư xây dựng và nhân rộng mô hình điểm về PCTH của thuốc lá và hưởng ứng Ngày thế giới không khói thuốc lá, tuần lễ Quốc gia không khói thuốc lá h</w:t>
      </w:r>
      <w:r>
        <w:rPr>
          <w:rFonts w:ascii="Times New Roman" w:hAnsi="Times New Roman"/>
          <w:sz w:val="28"/>
          <w:szCs w:val="28"/>
          <w:lang w:val="en-US"/>
        </w:rPr>
        <w:t>à</w:t>
      </w:r>
      <w:r w:rsidRPr="00C9293E">
        <w:rPr>
          <w:rFonts w:ascii="Times New Roman" w:hAnsi="Times New Roman"/>
          <w:sz w:val="28"/>
          <w:szCs w:val="28"/>
          <w:lang w:val="en-US"/>
        </w:rPr>
        <w:t>ng năm</w:t>
      </w:r>
      <w:r>
        <w:rPr>
          <w:rFonts w:ascii="Times New Roman" w:hAnsi="Times New Roman"/>
          <w:sz w:val="28"/>
          <w:szCs w:val="28"/>
          <w:lang w:val="en-US"/>
        </w:rPr>
        <w:t>. Trong năm 2022, Công đoàn Viên chức Việt Nam sẽ lựa chọn từ 03 đến 05 công đoàn cấp trên cơ sở, công đoàn cơ sở để xây dựng mô hình điểm về môi trường làm việc không khói thuốc lá. Các cấp công đoàn chủ động phối hợp với chính quyền triển khai các hoạt động tuyên truyền, vận động CBCCVCLĐ, đoàn viên công đoàn hưởng ứng Ngày thế giới không khói thuốc lá (31/5) và Tuần lễ Quốc gia không khói thuốc lá (từ 25/5 đến 31/5).</w:t>
      </w:r>
    </w:p>
    <w:p w:rsidR="004E3DBE" w:rsidRDefault="004E3DBE" w:rsidP="000F30C5">
      <w:pPr>
        <w:spacing w:before="120" w:after="120" w:line="380" w:lineRule="exact"/>
        <w:jc w:val="both"/>
        <w:rPr>
          <w:rFonts w:ascii="Times New Roman" w:hAnsi="Times New Roman"/>
          <w:sz w:val="18"/>
          <w:szCs w:val="28"/>
          <w:lang w:val="en-US"/>
        </w:rPr>
      </w:pPr>
      <w:r>
        <w:rPr>
          <w:rFonts w:ascii="Times New Roman" w:hAnsi="Times New Roman"/>
          <w:sz w:val="28"/>
          <w:szCs w:val="28"/>
          <w:lang w:val="en-US"/>
        </w:rPr>
        <w:tab/>
        <w:t>Trên đây là một số nội dung của công tác tuyên truyền về tác hại của thuốc lá và xây dựng môi trường làm việc không khói thuốc lá, Ban Thường vụ Công đoàn Viên chức Việt Nam đề nghị ban chấp hành, ban thường vụ các công đoàn trực thuộc nghiêm túc triển khai thực hiện, định kỳ báo cáo về Công đoàn Viên chức Việt Nam (qua Ban Tuyên giáo - Nữ công) để tổng hợp báo cáo Tổng Liên đoàn Lao động Việt Nam theo quy định.</w:t>
      </w:r>
    </w:p>
    <w:p w:rsidR="004E3DBE" w:rsidRPr="00C911D4" w:rsidRDefault="004E3DBE" w:rsidP="00C9293E">
      <w:pPr>
        <w:spacing w:before="60" w:after="0"/>
        <w:jc w:val="both"/>
        <w:rPr>
          <w:rFonts w:ascii="Times New Roman" w:hAnsi="Times New Roman"/>
          <w:sz w:val="18"/>
          <w:szCs w:val="28"/>
          <w:lang w:val="en-US"/>
        </w:rPr>
      </w:pPr>
    </w:p>
    <w:tbl>
      <w:tblPr>
        <w:tblW w:w="0" w:type="auto"/>
        <w:tblInd w:w="108" w:type="dxa"/>
        <w:tblLook w:val="01E0" w:firstRow="1" w:lastRow="1" w:firstColumn="1" w:lastColumn="1" w:noHBand="0" w:noVBand="0"/>
      </w:tblPr>
      <w:tblGrid>
        <w:gridCol w:w="5040"/>
        <w:gridCol w:w="4200"/>
      </w:tblGrid>
      <w:tr w:rsidR="004E3DBE" w:rsidRPr="00C911D4" w:rsidTr="00091B74">
        <w:tc>
          <w:tcPr>
            <w:tcW w:w="5040" w:type="dxa"/>
          </w:tcPr>
          <w:p w:rsidR="004E3DBE" w:rsidRDefault="004E3DBE" w:rsidP="00EC78F1">
            <w:pPr>
              <w:spacing w:after="0" w:line="240" w:lineRule="auto"/>
              <w:jc w:val="both"/>
              <w:rPr>
                <w:rFonts w:ascii="Times New Roman" w:hAnsi="Times New Roman"/>
                <w:b/>
                <w:i/>
                <w:color w:val="000000"/>
                <w:sz w:val="24"/>
                <w:szCs w:val="28"/>
                <w:lang w:val="en-US"/>
              </w:rPr>
            </w:pPr>
          </w:p>
          <w:p w:rsidR="004E3DBE" w:rsidRDefault="004E3DBE" w:rsidP="00EC78F1">
            <w:pPr>
              <w:spacing w:after="0" w:line="240" w:lineRule="auto"/>
              <w:jc w:val="both"/>
              <w:rPr>
                <w:rFonts w:ascii="Times New Roman" w:hAnsi="Times New Roman"/>
                <w:b/>
                <w:i/>
                <w:color w:val="000000"/>
                <w:sz w:val="24"/>
                <w:szCs w:val="28"/>
                <w:lang w:val="en-US"/>
              </w:rPr>
            </w:pPr>
            <w:r w:rsidRPr="00C911D4">
              <w:rPr>
                <w:rFonts w:ascii="Times New Roman" w:hAnsi="Times New Roman"/>
                <w:b/>
                <w:i/>
                <w:color w:val="000000"/>
                <w:sz w:val="24"/>
                <w:szCs w:val="28"/>
              </w:rPr>
              <w:t>Nơi nhận:</w:t>
            </w:r>
          </w:p>
          <w:p w:rsidR="004E3DBE" w:rsidRPr="00652DB5" w:rsidRDefault="004E3DBE" w:rsidP="00EC78F1">
            <w:pPr>
              <w:spacing w:after="0" w:line="240" w:lineRule="auto"/>
              <w:jc w:val="both"/>
              <w:rPr>
                <w:rFonts w:ascii="Times New Roman" w:hAnsi="Times New Roman"/>
                <w:b/>
                <w:i/>
                <w:color w:val="000000"/>
                <w:sz w:val="24"/>
                <w:szCs w:val="28"/>
                <w:lang w:val="en-US"/>
              </w:rPr>
            </w:pPr>
            <w:r w:rsidRPr="00C911D4">
              <w:rPr>
                <w:rFonts w:ascii="Times New Roman" w:hAnsi="Times New Roman"/>
                <w:color w:val="000000"/>
                <w:sz w:val="24"/>
                <w:szCs w:val="28"/>
                <w:lang w:val="en-US"/>
              </w:rPr>
              <w:t>- Thường trực BTV CĐVCVN</w:t>
            </w:r>
            <w:r>
              <w:rPr>
                <w:rFonts w:ascii="Times New Roman" w:hAnsi="Times New Roman"/>
                <w:color w:val="000000"/>
                <w:sz w:val="24"/>
                <w:szCs w:val="28"/>
                <w:lang w:val="en-US"/>
              </w:rPr>
              <w:t xml:space="preserve"> (để chỉ đạo)</w:t>
            </w:r>
            <w:r w:rsidRPr="00C911D4">
              <w:rPr>
                <w:rFonts w:ascii="Times New Roman" w:hAnsi="Times New Roman"/>
                <w:color w:val="000000"/>
                <w:sz w:val="24"/>
                <w:szCs w:val="28"/>
                <w:lang w:val="en-US"/>
              </w:rPr>
              <w:t>;</w:t>
            </w:r>
          </w:p>
          <w:p w:rsidR="004E3DBE" w:rsidRPr="00C911D4" w:rsidRDefault="004E3DBE" w:rsidP="00EC78F1">
            <w:pPr>
              <w:spacing w:after="0" w:line="240" w:lineRule="auto"/>
              <w:jc w:val="both"/>
              <w:rPr>
                <w:rFonts w:ascii="Times New Roman" w:hAnsi="Times New Roman"/>
                <w:color w:val="000000"/>
                <w:sz w:val="24"/>
                <w:szCs w:val="28"/>
                <w:lang w:val="en-US"/>
              </w:rPr>
            </w:pPr>
            <w:r w:rsidRPr="00C911D4">
              <w:rPr>
                <w:rFonts w:ascii="Times New Roman" w:hAnsi="Times New Roman"/>
                <w:color w:val="000000"/>
                <w:sz w:val="24"/>
                <w:szCs w:val="28"/>
              </w:rPr>
              <w:t xml:space="preserve">- </w:t>
            </w:r>
            <w:r>
              <w:rPr>
                <w:rFonts w:ascii="Times New Roman" w:hAnsi="Times New Roman"/>
                <w:color w:val="000000"/>
                <w:sz w:val="24"/>
                <w:szCs w:val="28"/>
                <w:lang w:val="en-US"/>
              </w:rPr>
              <w:t>Như kính gửi</w:t>
            </w:r>
            <w:r w:rsidRPr="00C911D4">
              <w:rPr>
                <w:rFonts w:ascii="Times New Roman" w:hAnsi="Times New Roman"/>
                <w:color w:val="000000"/>
                <w:sz w:val="24"/>
                <w:szCs w:val="28"/>
              </w:rPr>
              <w:t>;</w:t>
            </w:r>
          </w:p>
          <w:p w:rsidR="004E3DBE" w:rsidRPr="00C911D4" w:rsidRDefault="004E3DBE" w:rsidP="00EC78F1">
            <w:pPr>
              <w:spacing w:after="0" w:line="240" w:lineRule="auto"/>
              <w:jc w:val="both"/>
              <w:rPr>
                <w:rFonts w:ascii="Times New Roman" w:hAnsi="Times New Roman"/>
                <w:color w:val="000000"/>
                <w:sz w:val="28"/>
                <w:szCs w:val="28"/>
                <w:lang w:val="en-US"/>
              </w:rPr>
            </w:pPr>
            <w:r w:rsidRPr="00C911D4">
              <w:rPr>
                <w:rFonts w:ascii="Times New Roman" w:hAnsi="Times New Roman"/>
                <w:color w:val="000000"/>
                <w:sz w:val="24"/>
                <w:szCs w:val="28"/>
              </w:rPr>
              <w:t>- Lưu</w:t>
            </w:r>
            <w:r w:rsidRPr="00C911D4">
              <w:rPr>
                <w:rFonts w:ascii="Times New Roman" w:hAnsi="Times New Roman"/>
                <w:color w:val="000000"/>
                <w:sz w:val="24"/>
                <w:szCs w:val="28"/>
                <w:lang w:val="en-US"/>
              </w:rPr>
              <w:t xml:space="preserve"> VP,</w:t>
            </w:r>
            <w:r w:rsidRPr="00C911D4">
              <w:rPr>
                <w:rFonts w:ascii="Times New Roman" w:hAnsi="Times New Roman"/>
                <w:color w:val="000000"/>
                <w:sz w:val="24"/>
                <w:szCs w:val="28"/>
              </w:rPr>
              <w:t xml:space="preserve"> TG-NC</w:t>
            </w:r>
            <w:bookmarkStart w:id="0" w:name="_GoBack"/>
            <w:bookmarkEnd w:id="0"/>
            <w:r w:rsidRPr="00C911D4">
              <w:rPr>
                <w:rFonts w:ascii="Times New Roman" w:hAnsi="Times New Roman"/>
                <w:color w:val="000000"/>
                <w:sz w:val="24"/>
                <w:szCs w:val="28"/>
                <w:lang w:val="en-US"/>
              </w:rPr>
              <w:t>.</w:t>
            </w:r>
          </w:p>
        </w:tc>
        <w:tc>
          <w:tcPr>
            <w:tcW w:w="4200" w:type="dxa"/>
          </w:tcPr>
          <w:p w:rsidR="004E3DBE" w:rsidRPr="00C911D4" w:rsidRDefault="004E3DBE" w:rsidP="00EC78F1">
            <w:pPr>
              <w:spacing w:after="0" w:line="240" w:lineRule="auto"/>
              <w:jc w:val="center"/>
              <w:rPr>
                <w:rFonts w:ascii="Times New Roman" w:hAnsi="Times New Roman"/>
                <w:b/>
                <w:color w:val="000000"/>
                <w:sz w:val="28"/>
                <w:szCs w:val="28"/>
              </w:rPr>
            </w:pPr>
            <w:r w:rsidRPr="00C911D4">
              <w:rPr>
                <w:rFonts w:ascii="Times New Roman" w:hAnsi="Times New Roman"/>
                <w:b/>
                <w:color w:val="000000"/>
                <w:sz w:val="28"/>
                <w:szCs w:val="28"/>
              </w:rPr>
              <w:t>TM. BAN THƯỜNG VỤ</w:t>
            </w:r>
          </w:p>
          <w:p w:rsidR="004E3DBE" w:rsidRPr="00C911D4" w:rsidRDefault="004E3DBE" w:rsidP="00EC78F1">
            <w:pPr>
              <w:spacing w:after="0" w:line="240" w:lineRule="auto"/>
              <w:jc w:val="center"/>
              <w:rPr>
                <w:rFonts w:ascii="Times New Roman" w:hAnsi="Times New Roman"/>
                <w:b/>
                <w:color w:val="000000"/>
                <w:sz w:val="28"/>
                <w:szCs w:val="28"/>
              </w:rPr>
            </w:pPr>
            <w:r w:rsidRPr="00C911D4">
              <w:rPr>
                <w:rFonts w:ascii="Times New Roman" w:hAnsi="Times New Roman"/>
                <w:b/>
                <w:color w:val="000000"/>
                <w:sz w:val="28"/>
                <w:szCs w:val="28"/>
              </w:rPr>
              <w:t>PHÓ CHỦ TỊCH</w:t>
            </w:r>
          </w:p>
          <w:p w:rsidR="004E3DBE" w:rsidRPr="00C911D4" w:rsidRDefault="004E3DBE" w:rsidP="00EC78F1">
            <w:pPr>
              <w:spacing w:after="0" w:line="240" w:lineRule="auto"/>
              <w:ind w:firstLine="720"/>
              <w:jc w:val="center"/>
              <w:rPr>
                <w:rFonts w:ascii="Times New Roman" w:hAnsi="Times New Roman"/>
                <w:b/>
                <w:color w:val="000000"/>
                <w:sz w:val="28"/>
                <w:szCs w:val="28"/>
              </w:rPr>
            </w:pPr>
          </w:p>
          <w:p w:rsidR="004E3DBE" w:rsidRPr="00C911D4" w:rsidRDefault="004E3DBE" w:rsidP="00EC78F1">
            <w:pPr>
              <w:spacing w:after="0" w:line="240" w:lineRule="auto"/>
              <w:ind w:firstLine="720"/>
              <w:jc w:val="center"/>
              <w:rPr>
                <w:rFonts w:ascii="Times New Roman" w:hAnsi="Times New Roman"/>
                <w:b/>
                <w:color w:val="000000"/>
                <w:sz w:val="28"/>
                <w:szCs w:val="28"/>
                <w:lang w:val="en-US"/>
              </w:rPr>
            </w:pPr>
          </w:p>
          <w:p w:rsidR="004E3DBE" w:rsidRDefault="004E3DBE" w:rsidP="00EC78F1">
            <w:pPr>
              <w:spacing w:after="0" w:line="240" w:lineRule="auto"/>
              <w:ind w:firstLine="720"/>
              <w:jc w:val="center"/>
              <w:rPr>
                <w:rFonts w:ascii="Times New Roman" w:hAnsi="Times New Roman"/>
                <w:b/>
                <w:color w:val="000000"/>
                <w:sz w:val="28"/>
                <w:szCs w:val="28"/>
                <w:lang w:val="en-US"/>
              </w:rPr>
            </w:pPr>
          </w:p>
          <w:p w:rsidR="004E3DBE" w:rsidRPr="001733EE" w:rsidRDefault="001733EE" w:rsidP="001733EE">
            <w:pPr>
              <w:jc w:val="center"/>
              <w:rPr>
                <w:rFonts w:ascii="Times New Roman" w:hAnsi="Times New Roman"/>
                <w:sz w:val="28"/>
                <w:szCs w:val="28"/>
                <w:lang w:val="en-US"/>
              </w:rPr>
            </w:pPr>
            <w:r w:rsidRPr="001733EE">
              <w:rPr>
                <w:rFonts w:ascii="Times New Roman" w:hAnsi="Times New Roman"/>
                <w:sz w:val="28"/>
                <w:szCs w:val="28"/>
                <w:lang w:val="en-US"/>
              </w:rPr>
              <w:t>(đã ký)</w:t>
            </w:r>
          </w:p>
          <w:p w:rsidR="004E3DBE" w:rsidRPr="00B56350" w:rsidRDefault="004E3DBE" w:rsidP="00EC78F1">
            <w:pPr>
              <w:spacing w:after="0" w:line="240" w:lineRule="auto"/>
              <w:ind w:firstLine="720"/>
              <w:jc w:val="center"/>
              <w:rPr>
                <w:rFonts w:ascii="Times New Roman" w:hAnsi="Times New Roman"/>
                <w:b/>
                <w:color w:val="000000"/>
                <w:sz w:val="28"/>
                <w:szCs w:val="28"/>
                <w:lang w:val="en-US"/>
              </w:rPr>
            </w:pPr>
          </w:p>
          <w:p w:rsidR="004E3DBE" w:rsidRPr="00C911D4" w:rsidRDefault="004E3DBE" w:rsidP="00EC78F1">
            <w:pPr>
              <w:spacing w:after="0" w:line="240" w:lineRule="auto"/>
              <w:ind w:firstLine="720"/>
              <w:jc w:val="center"/>
              <w:rPr>
                <w:rFonts w:ascii="Times New Roman" w:hAnsi="Times New Roman"/>
                <w:b/>
                <w:color w:val="000000"/>
                <w:sz w:val="28"/>
                <w:szCs w:val="28"/>
              </w:rPr>
            </w:pPr>
          </w:p>
          <w:p w:rsidR="004E3DBE" w:rsidRPr="00C911D4" w:rsidRDefault="004E3DBE" w:rsidP="00EC78F1">
            <w:pPr>
              <w:spacing w:after="0" w:line="240" w:lineRule="auto"/>
              <w:jc w:val="center"/>
              <w:rPr>
                <w:rFonts w:ascii="Times New Roman" w:hAnsi="Times New Roman"/>
                <w:b/>
                <w:color w:val="000000"/>
                <w:sz w:val="28"/>
                <w:szCs w:val="28"/>
              </w:rPr>
            </w:pPr>
            <w:r w:rsidRPr="00C911D4">
              <w:rPr>
                <w:rFonts w:ascii="Times New Roman" w:hAnsi="Times New Roman"/>
                <w:b/>
                <w:color w:val="000000"/>
                <w:sz w:val="28"/>
                <w:szCs w:val="28"/>
              </w:rPr>
              <w:t>Phan Phương Hạnh</w:t>
            </w:r>
          </w:p>
        </w:tc>
      </w:tr>
    </w:tbl>
    <w:p w:rsidR="004E3DBE" w:rsidRDefault="004E3DBE" w:rsidP="00EC78F1">
      <w:pPr>
        <w:rPr>
          <w:rFonts w:ascii="Times New Roman" w:hAnsi="Times New Roman"/>
          <w:lang w:val="en-US"/>
        </w:rPr>
      </w:pPr>
    </w:p>
    <w:p w:rsidR="004E3DBE" w:rsidRDefault="004E3DBE" w:rsidP="00EC78F1">
      <w:pPr>
        <w:rPr>
          <w:rFonts w:ascii="Times New Roman" w:hAnsi="Times New Roman"/>
          <w:lang w:val="en-US"/>
        </w:rPr>
      </w:pPr>
    </w:p>
    <w:p w:rsidR="004E3DBE" w:rsidRDefault="004E3DBE" w:rsidP="00EC78F1">
      <w:pPr>
        <w:rPr>
          <w:rFonts w:ascii="Times New Roman" w:hAnsi="Times New Roman"/>
          <w:lang w:val="en-US"/>
        </w:rPr>
      </w:pPr>
    </w:p>
    <w:p w:rsidR="004E3DBE" w:rsidRDefault="004E3DBE" w:rsidP="00EC78F1">
      <w:pPr>
        <w:rPr>
          <w:rFonts w:ascii="Times New Roman" w:hAnsi="Times New Roman"/>
          <w:lang w:val="en-US"/>
        </w:rPr>
      </w:pPr>
    </w:p>
    <w:p w:rsidR="004E3DBE" w:rsidRDefault="004E3DBE" w:rsidP="00EC78F1">
      <w:pPr>
        <w:rPr>
          <w:rFonts w:ascii="Times New Roman" w:hAnsi="Times New Roman"/>
          <w:lang w:val="en-US"/>
        </w:rPr>
      </w:pPr>
    </w:p>
    <w:p w:rsidR="004E3DBE" w:rsidRDefault="004E3DBE" w:rsidP="00EC78F1">
      <w:pPr>
        <w:rPr>
          <w:rFonts w:ascii="Times New Roman" w:hAnsi="Times New Roman"/>
          <w:lang w:val="en-US"/>
        </w:rPr>
      </w:pPr>
    </w:p>
    <w:p w:rsidR="004E3DBE" w:rsidRDefault="004E3DBE" w:rsidP="00EC78F1">
      <w:pPr>
        <w:rPr>
          <w:rFonts w:ascii="Times New Roman" w:hAnsi="Times New Roman"/>
          <w:lang w:val="en-US"/>
        </w:rPr>
      </w:pPr>
    </w:p>
    <w:sectPr w:rsidR="004E3DBE" w:rsidSect="008A1989">
      <w:footerReference w:type="default" r:id="rId6"/>
      <w:pgSz w:w="11907" w:h="16840" w:code="9"/>
      <w:pgMar w:top="1021" w:right="964" w:bottom="851" w:left="1701" w:header="0" w:footer="284"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C8" w:rsidRDefault="00CE04C8" w:rsidP="00F233A6">
      <w:pPr>
        <w:spacing w:after="0" w:line="240" w:lineRule="auto"/>
      </w:pPr>
      <w:r>
        <w:separator/>
      </w:r>
    </w:p>
  </w:endnote>
  <w:endnote w:type="continuationSeparator" w:id="0">
    <w:p w:rsidR="00CE04C8" w:rsidRDefault="00CE04C8" w:rsidP="00F2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BE" w:rsidRPr="006B4B72" w:rsidRDefault="004E3DBE" w:rsidP="006B4B72">
    <w:pPr>
      <w:pStyle w:val="Footer"/>
      <w:jc w:val="right"/>
      <w:rPr>
        <w:sz w:val="28"/>
        <w:szCs w:val="28"/>
      </w:rPr>
    </w:pPr>
    <w:r w:rsidRPr="006B4B72">
      <w:rPr>
        <w:sz w:val="28"/>
        <w:szCs w:val="28"/>
      </w:rPr>
      <w:fldChar w:fldCharType="begin"/>
    </w:r>
    <w:r w:rsidRPr="006B4B72">
      <w:rPr>
        <w:sz w:val="28"/>
        <w:szCs w:val="28"/>
      </w:rPr>
      <w:instrText xml:space="preserve"> PAGE   \* MERGEFORMAT </w:instrText>
    </w:r>
    <w:r w:rsidRPr="006B4B72">
      <w:rPr>
        <w:sz w:val="28"/>
        <w:szCs w:val="28"/>
      </w:rPr>
      <w:fldChar w:fldCharType="separate"/>
    </w:r>
    <w:r w:rsidR="001733EE" w:rsidRPr="001733EE">
      <w:rPr>
        <w:noProof/>
        <w:sz w:val="28"/>
        <w:szCs w:val="28"/>
        <w:lang w:val="en-US" w:eastAsia="en-US"/>
      </w:rPr>
      <w:t>1</w:t>
    </w:r>
    <w:r w:rsidRPr="006B4B72">
      <w:rPr>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C8" w:rsidRDefault="00CE04C8" w:rsidP="00F233A6">
      <w:pPr>
        <w:spacing w:after="0" w:line="240" w:lineRule="auto"/>
      </w:pPr>
      <w:r>
        <w:separator/>
      </w:r>
    </w:p>
  </w:footnote>
  <w:footnote w:type="continuationSeparator" w:id="0">
    <w:p w:rsidR="00CE04C8" w:rsidRDefault="00CE04C8" w:rsidP="00F23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3A7"/>
    <w:rsid w:val="00036645"/>
    <w:rsid w:val="00036789"/>
    <w:rsid w:val="00053184"/>
    <w:rsid w:val="0005488F"/>
    <w:rsid w:val="000620F0"/>
    <w:rsid w:val="00077501"/>
    <w:rsid w:val="000848A4"/>
    <w:rsid w:val="00086985"/>
    <w:rsid w:val="00091B74"/>
    <w:rsid w:val="000A48FB"/>
    <w:rsid w:val="000B52D5"/>
    <w:rsid w:val="000C617A"/>
    <w:rsid w:val="000F1C13"/>
    <w:rsid w:val="000F30C5"/>
    <w:rsid w:val="00101C71"/>
    <w:rsid w:val="00124508"/>
    <w:rsid w:val="00124F14"/>
    <w:rsid w:val="00132B37"/>
    <w:rsid w:val="00152DCD"/>
    <w:rsid w:val="00161FBE"/>
    <w:rsid w:val="00162002"/>
    <w:rsid w:val="0016727E"/>
    <w:rsid w:val="001733EE"/>
    <w:rsid w:val="00175DB0"/>
    <w:rsid w:val="00182E1C"/>
    <w:rsid w:val="00186E32"/>
    <w:rsid w:val="001872D5"/>
    <w:rsid w:val="00193FC5"/>
    <w:rsid w:val="001A79E2"/>
    <w:rsid w:val="001B71B0"/>
    <w:rsid w:val="001C1162"/>
    <w:rsid w:val="001D77EC"/>
    <w:rsid w:val="001F18E7"/>
    <w:rsid w:val="001F5C78"/>
    <w:rsid w:val="002045AA"/>
    <w:rsid w:val="0020494A"/>
    <w:rsid w:val="0020709B"/>
    <w:rsid w:val="00233FC0"/>
    <w:rsid w:val="00235B23"/>
    <w:rsid w:val="00240712"/>
    <w:rsid w:val="00242365"/>
    <w:rsid w:val="002575A5"/>
    <w:rsid w:val="002659C4"/>
    <w:rsid w:val="00272811"/>
    <w:rsid w:val="0027373A"/>
    <w:rsid w:val="00283E60"/>
    <w:rsid w:val="00287460"/>
    <w:rsid w:val="00295B41"/>
    <w:rsid w:val="002C0E70"/>
    <w:rsid w:val="002C0F6B"/>
    <w:rsid w:val="002C5041"/>
    <w:rsid w:val="002C656E"/>
    <w:rsid w:val="002E2168"/>
    <w:rsid w:val="002F17E3"/>
    <w:rsid w:val="003165B8"/>
    <w:rsid w:val="00325C12"/>
    <w:rsid w:val="00335641"/>
    <w:rsid w:val="00363AA3"/>
    <w:rsid w:val="00372EBF"/>
    <w:rsid w:val="00375442"/>
    <w:rsid w:val="003A0686"/>
    <w:rsid w:val="003A385C"/>
    <w:rsid w:val="003C7B0E"/>
    <w:rsid w:val="003F5000"/>
    <w:rsid w:val="00404FA1"/>
    <w:rsid w:val="0042094E"/>
    <w:rsid w:val="004369F8"/>
    <w:rsid w:val="00473BEF"/>
    <w:rsid w:val="0047736C"/>
    <w:rsid w:val="00494B19"/>
    <w:rsid w:val="004A05DD"/>
    <w:rsid w:val="004A5066"/>
    <w:rsid w:val="004B3617"/>
    <w:rsid w:val="004B5ADB"/>
    <w:rsid w:val="004C2413"/>
    <w:rsid w:val="004C673E"/>
    <w:rsid w:val="004C7F31"/>
    <w:rsid w:val="004D76B7"/>
    <w:rsid w:val="004E3DBE"/>
    <w:rsid w:val="004F172E"/>
    <w:rsid w:val="004F440B"/>
    <w:rsid w:val="005114E3"/>
    <w:rsid w:val="00512C94"/>
    <w:rsid w:val="00514B97"/>
    <w:rsid w:val="00520999"/>
    <w:rsid w:val="005257F4"/>
    <w:rsid w:val="005346F1"/>
    <w:rsid w:val="00555CF6"/>
    <w:rsid w:val="00565FF0"/>
    <w:rsid w:val="00570EC6"/>
    <w:rsid w:val="00572A2A"/>
    <w:rsid w:val="00582449"/>
    <w:rsid w:val="0059138A"/>
    <w:rsid w:val="005957E5"/>
    <w:rsid w:val="005A695C"/>
    <w:rsid w:val="005B3371"/>
    <w:rsid w:val="005C3534"/>
    <w:rsid w:val="005D0E99"/>
    <w:rsid w:val="005E0CA9"/>
    <w:rsid w:val="005E0CFA"/>
    <w:rsid w:val="005E15EA"/>
    <w:rsid w:val="005E5627"/>
    <w:rsid w:val="00606472"/>
    <w:rsid w:val="006170D0"/>
    <w:rsid w:val="006244EE"/>
    <w:rsid w:val="00625C6F"/>
    <w:rsid w:val="00626474"/>
    <w:rsid w:val="00643737"/>
    <w:rsid w:val="00651056"/>
    <w:rsid w:val="00652DB5"/>
    <w:rsid w:val="00653CA2"/>
    <w:rsid w:val="00653D2B"/>
    <w:rsid w:val="00691444"/>
    <w:rsid w:val="006A27ED"/>
    <w:rsid w:val="006B0193"/>
    <w:rsid w:val="006B06EF"/>
    <w:rsid w:val="006B143F"/>
    <w:rsid w:val="006B4B72"/>
    <w:rsid w:val="006C1671"/>
    <w:rsid w:val="006C4C75"/>
    <w:rsid w:val="006C4CA8"/>
    <w:rsid w:val="006C6126"/>
    <w:rsid w:val="006E339A"/>
    <w:rsid w:val="006F40D6"/>
    <w:rsid w:val="00701009"/>
    <w:rsid w:val="00710523"/>
    <w:rsid w:val="00725710"/>
    <w:rsid w:val="007263F0"/>
    <w:rsid w:val="00726503"/>
    <w:rsid w:val="00740192"/>
    <w:rsid w:val="0075195C"/>
    <w:rsid w:val="00751DE9"/>
    <w:rsid w:val="00753308"/>
    <w:rsid w:val="007540E4"/>
    <w:rsid w:val="0075751F"/>
    <w:rsid w:val="007606C8"/>
    <w:rsid w:val="00765708"/>
    <w:rsid w:val="00767FA2"/>
    <w:rsid w:val="00770BF9"/>
    <w:rsid w:val="0077688B"/>
    <w:rsid w:val="00783F3F"/>
    <w:rsid w:val="007868EC"/>
    <w:rsid w:val="0079303F"/>
    <w:rsid w:val="007C2E6D"/>
    <w:rsid w:val="007D3467"/>
    <w:rsid w:val="007E2ECB"/>
    <w:rsid w:val="007E538A"/>
    <w:rsid w:val="007F4B10"/>
    <w:rsid w:val="00806791"/>
    <w:rsid w:val="0082589B"/>
    <w:rsid w:val="008347AA"/>
    <w:rsid w:val="00835C4C"/>
    <w:rsid w:val="0084109A"/>
    <w:rsid w:val="00850E03"/>
    <w:rsid w:val="00866DA2"/>
    <w:rsid w:val="00867D0B"/>
    <w:rsid w:val="0088319B"/>
    <w:rsid w:val="008A1989"/>
    <w:rsid w:val="008B63F1"/>
    <w:rsid w:val="008E0AED"/>
    <w:rsid w:val="008E1AD6"/>
    <w:rsid w:val="009117BF"/>
    <w:rsid w:val="00915117"/>
    <w:rsid w:val="009304CE"/>
    <w:rsid w:val="00932B13"/>
    <w:rsid w:val="009613A7"/>
    <w:rsid w:val="0097669B"/>
    <w:rsid w:val="009963A6"/>
    <w:rsid w:val="009C3981"/>
    <w:rsid w:val="009D4242"/>
    <w:rsid w:val="009D43D7"/>
    <w:rsid w:val="009D59D7"/>
    <w:rsid w:val="009F1680"/>
    <w:rsid w:val="009F4C21"/>
    <w:rsid w:val="00A07991"/>
    <w:rsid w:val="00A13A83"/>
    <w:rsid w:val="00A40238"/>
    <w:rsid w:val="00A40EDD"/>
    <w:rsid w:val="00A55C41"/>
    <w:rsid w:val="00A60CEE"/>
    <w:rsid w:val="00A824BA"/>
    <w:rsid w:val="00A83CDF"/>
    <w:rsid w:val="00A878C9"/>
    <w:rsid w:val="00A96593"/>
    <w:rsid w:val="00A97D40"/>
    <w:rsid w:val="00AA70E0"/>
    <w:rsid w:val="00AC4D68"/>
    <w:rsid w:val="00AC5F0B"/>
    <w:rsid w:val="00AD4043"/>
    <w:rsid w:val="00AD6AC8"/>
    <w:rsid w:val="00AF1C07"/>
    <w:rsid w:val="00B075CD"/>
    <w:rsid w:val="00B17BBB"/>
    <w:rsid w:val="00B21529"/>
    <w:rsid w:val="00B33C8C"/>
    <w:rsid w:val="00B412E5"/>
    <w:rsid w:val="00B56350"/>
    <w:rsid w:val="00B63158"/>
    <w:rsid w:val="00B71BFA"/>
    <w:rsid w:val="00B81ABB"/>
    <w:rsid w:val="00B81B00"/>
    <w:rsid w:val="00B84309"/>
    <w:rsid w:val="00B94EE6"/>
    <w:rsid w:val="00B95C9C"/>
    <w:rsid w:val="00BA251E"/>
    <w:rsid w:val="00BA3477"/>
    <w:rsid w:val="00BA5942"/>
    <w:rsid w:val="00BB4EE7"/>
    <w:rsid w:val="00BC0B56"/>
    <w:rsid w:val="00BC4EA1"/>
    <w:rsid w:val="00BC5671"/>
    <w:rsid w:val="00BF2441"/>
    <w:rsid w:val="00BF6099"/>
    <w:rsid w:val="00C0127D"/>
    <w:rsid w:val="00C05AE5"/>
    <w:rsid w:val="00C05DCD"/>
    <w:rsid w:val="00C45B93"/>
    <w:rsid w:val="00C60A40"/>
    <w:rsid w:val="00C65AAB"/>
    <w:rsid w:val="00C7389F"/>
    <w:rsid w:val="00C90368"/>
    <w:rsid w:val="00C911D4"/>
    <w:rsid w:val="00C9293E"/>
    <w:rsid w:val="00C94548"/>
    <w:rsid w:val="00C957BE"/>
    <w:rsid w:val="00CA3922"/>
    <w:rsid w:val="00CB09AE"/>
    <w:rsid w:val="00CE04C8"/>
    <w:rsid w:val="00CF5B89"/>
    <w:rsid w:val="00D24D4F"/>
    <w:rsid w:val="00D360FE"/>
    <w:rsid w:val="00D57FE4"/>
    <w:rsid w:val="00D6324F"/>
    <w:rsid w:val="00D675DC"/>
    <w:rsid w:val="00D71FE0"/>
    <w:rsid w:val="00D7227A"/>
    <w:rsid w:val="00D75911"/>
    <w:rsid w:val="00D97E40"/>
    <w:rsid w:val="00DA44D2"/>
    <w:rsid w:val="00DB253B"/>
    <w:rsid w:val="00DD2A5B"/>
    <w:rsid w:val="00DF3222"/>
    <w:rsid w:val="00DF398A"/>
    <w:rsid w:val="00DF422E"/>
    <w:rsid w:val="00E10953"/>
    <w:rsid w:val="00E1302A"/>
    <w:rsid w:val="00E25974"/>
    <w:rsid w:val="00E322E1"/>
    <w:rsid w:val="00E46FDE"/>
    <w:rsid w:val="00E72AFA"/>
    <w:rsid w:val="00E87184"/>
    <w:rsid w:val="00E911EA"/>
    <w:rsid w:val="00E94F90"/>
    <w:rsid w:val="00E95747"/>
    <w:rsid w:val="00E970C0"/>
    <w:rsid w:val="00EB493C"/>
    <w:rsid w:val="00EC78F1"/>
    <w:rsid w:val="00ED22A2"/>
    <w:rsid w:val="00EE7D18"/>
    <w:rsid w:val="00F11EEE"/>
    <w:rsid w:val="00F1615B"/>
    <w:rsid w:val="00F233A6"/>
    <w:rsid w:val="00F5555A"/>
    <w:rsid w:val="00F77D0C"/>
    <w:rsid w:val="00F83369"/>
    <w:rsid w:val="00F83684"/>
    <w:rsid w:val="00F92437"/>
    <w:rsid w:val="00F976E4"/>
    <w:rsid w:val="00FC0F95"/>
    <w:rsid w:val="00FD4076"/>
    <w:rsid w:val="00FD5A69"/>
    <w:rsid w:val="00FE2F5C"/>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1DA13F5"/>
  <w15:docId w15:val="{13E2830B-8FF9-402F-B046-29FF6455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3A7"/>
    <w:pPr>
      <w:spacing w:after="200" w:line="276" w:lineRule="auto"/>
    </w:pPr>
    <w:rPr>
      <w:rFonts w:ascii="Calibri" w:hAnsi="Calibri"/>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locked/>
    <w:rsid w:val="009613A7"/>
    <w:rPr>
      <w:lang w:val="vi-VN" w:eastAsia="vi-VN"/>
    </w:rPr>
  </w:style>
  <w:style w:type="paragraph" w:styleId="Footer">
    <w:name w:val="footer"/>
    <w:basedOn w:val="Normal"/>
    <w:link w:val="FooterChar"/>
    <w:uiPriority w:val="99"/>
    <w:rsid w:val="009613A7"/>
    <w:pPr>
      <w:tabs>
        <w:tab w:val="center" w:pos="4680"/>
        <w:tab w:val="right" w:pos="9360"/>
      </w:tabs>
    </w:pPr>
    <w:rPr>
      <w:rFonts w:ascii="Times New Roman" w:hAnsi="Times New Roman"/>
      <w:sz w:val="20"/>
      <w:szCs w:val="20"/>
    </w:rPr>
  </w:style>
  <w:style w:type="character" w:customStyle="1" w:styleId="FooterChar1">
    <w:name w:val="Footer Char1"/>
    <w:uiPriority w:val="99"/>
    <w:semiHidden/>
    <w:locked/>
    <w:rsid w:val="009613A7"/>
    <w:rPr>
      <w:rFonts w:ascii="Calibri" w:hAnsi="Calibri" w:cs="Times New Roman"/>
      <w:sz w:val="22"/>
      <w:szCs w:val="22"/>
      <w:lang w:val="vi-VN" w:eastAsia="vi-VN"/>
    </w:rPr>
  </w:style>
  <w:style w:type="paragraph" w:styleId="NormalWeb">
    <w:name w:val="Normal (Web)"/>
    <w:basedOn w:val="Normal"/>
    <w:uiPriority w:val="99"/>
    <w:rsid w:val="009613A7"/>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Header">
    <w:name w:val="header"/>
    <w:basedOn w:val="Normal"/>
    <w:link w:val="HeaderChar"/>
    <w:uiPriority w:val="99"/>
    <w:rsid w:val="006B4B72"/>
    <w:pPr>
      <w:tabs>
        <w:tab w:val="center" w:pos="4320"/>
        <w:tab w:val="right" w:pos="8640"/>
      </w:tabs>
    </w:pPr>
  </w:style>
  <w:style w:type="character" w:customStyle="1" w:styleId="HeaderChar">
    <w:name w:val="Header Char"/>
    <w:link w:val="Header"/>
    <w:uiPriority w:val="99"/>
    <w:semiHidden/>
    <w:locked/>
    <w:rsid w:val="0059138A"/>
    <w:rPr>
      <w:rFonts w:ascii="Calibri" w:hAnsi="Calibri" w:cs="Times New Roman"/>
      <w:lang w:val="vi-VN" w:eastAsia="vi-VN"/>
    </w:rPr>
  </w:style>
  <w:style w:type="character" w:styleId="Strong">
    <w:name w:val="Strong"/>
    <w:uiPriority w:val="99"/>
    <w:qFormat/>
    <w:locked/>
    <w:rsid w:val="00C911D4"/>
    <w:rPr>
      <w:rFonts w:cs="Times New Roman"/>
      <w:b/>
      <w:bCs/>
    </w:rPr>
  </w:style>
  <w:style w:type="character" w:styleId="Emphasis">
    <w:name w:val="Emphasis"/>
    <w:uiPriority w:val="99"/>
    <w:qFormat/>
    <w:locked/>
    <w:rsid w:val="00C911D4"/>
    <w:rPr>
      <w:rFonts w:cs="Times New Roman"/>
      <w:i/>
      <w:iCs/>
    </w:rPr>
  </w:style>
  <w:style w:type="paragraph" w:styleId="BodyText">
    <w:name w:val="Body Text"/>
    <w:basedOn w:val="Normal"/>
    <w:link w:val="BodyTextChar1"/>
    <w:uiPriority w:val="99"/>
    <w:rsid w:val="00E322E1"/>
    <w:pPr>
      <w:spacing w:after="0" w:line="240" w:lineRule="auto"/>
      <w:jc w:val="center"/>
    </w:pPr>
    <w:rPr>
      <w:rFonts w:ascii=".VnTime" w:hAnsi=".VnTime"/>
      <w:sz w:val="24"/>
      <w:szCs w:val="20"/>
      <w:lang w:val="en-US" w:eastAsia="en-US"/>
    </w:rPr>
  </w:style>
  <w:style w:type="character" w:customStyle="1" w:styleId="BodyTextChar">
    <w:name w:val="Body Text Char"/>
    <w:uiPriority w:val="99"/>
    <w:semiHidden/>
    <w:locked/>
    <w:rsid w:val="00E322E1"/>
    <w:rPr>
      <w:rFonts w:ascii="Calibri" w:hAnsi="Calibri" w:cs="Times New Roman"/>
      <w:sz w:val="22"/>
      <w:szCs w:val="22"/>
      <w:lang w:val="vi-VN" w:eastAsia="vi-VN"/>
    </w:rPr>
  </w:style>
  <w:style w:type="character" w:customStyle="1" w:styleId="BodyTextChar1">
    <w:name w:val="Body Text Char1"/>
    <w:link w:val="BodyText"/>
    <w:uiPriority w:val="99"/>
    <w:locked/>
    <w:rsid w:val="00E322E1"/>
    <w:rPr>
      <w:rFonts w:ascii=".VnTime" w:hAnsi=".VnTime"/>
      <w:sz w:val="24"/>
    </w:rPr>
  </w:style>
  <w:style w:type="character" w:styleId="Hyperlink">
    <w:name w:val="Hyperlink"/>
    <w:uiPriority w:val="99"/>
    <w:rsid w:val="006B019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428">
      <w:marLeft w:val="0"/>
      <w:marRight w:val="0"/>
      <w:marTop w:val="0"/>
      <w:marBottom w:val="0"/>
      <w:divBdr>
        <w:top w:val="none" w:sz="0" w:space="0" w:color="auto"/>
        <w:left w:val="none" w:sz="0" w:space="0" w:color="auto"/>
        <w:bottom w:val="none" w:sz="0" w:space="0" w:color="auto"/>
        <w:right w:val="none" w:sz="0" w:space="0" w:color="auto"/>
      </w:divBdr>
    </w:div>
    <w:div w:id="115834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VIỆT NAM</dc:title>
  <dc:subject/>
  <dc:creator>hoa</dc:creator>
  <cp:keywords/>
  <dc:description/>
  <cp:lastModifiedBy>Tuyengiao</cp:lastModifiedBy>
  <cp:revision>11</cp:revision>
  <cp:lastPrinted>2022-03-29T02:55:00Z</cp:lastPrinted>
  <dcterms:created xsi:type="dcterms:W3CDTF">2022-03-28T07:32:00Z</dcterms:created>
  <dcterms:modified xsi:type="dcterms:W3CDTF">2022-03-30T02:58:00Z</dcterms:modified>
</cp:coreProperties>
</file>